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99FB" w14:textId="77777777" w:rsidR="00243900" w:rsidRPr="00EC042F" w:rsidRDefault="00342C67" w:rsidP="00F653D4">
      <w:pPr>
        <w:pStyle w:val="CoverDraft"/>
      </w:pPr>
      <w:bookmarkStart w:id="0" w:name="mDraftNo"/>
      <w:bookmarkStart w:id="1" w:name="CoverPage"/>
      <w:r>
        <w:t>Draft No 1</w:t>
      </w:r>
      <w:bookmarkEnd w:id="0"/>
    </w:p>
    <w:p w14:paraId="3C5002E2" w14:textId="77777777" w:rsidR="00243900" w:rsidRDefault="00342C67" w:rsidP="00DF1543">
      <w:pPr>
        <w:pStyle w:val="CoverDate"/>
      </w:pPr>
      <w:bookmarkStart w:id="2" w:name="mDate"/>
      <w:r>
        <w:t>23 March 2021</w:t>
      </w:r>
      <w:bookmarkEnd w:id="2"/>
    </w:p>
    <w:p w14:paraId="648B63A1" w14:textId="4FCBB021" w:rsidR="00342C67" w:rsidRDefault="009E773F" w:rsidP="00160419">
      <w:pPr>
        <w:pStyle w:val="CoverPartyNames"/>
        <w:pBdr>
          <w:bottom w:val="single" w:sz="2" w:space="10" w:color="auto"/>
        </w:pBdr>
      </w:pPr>
      <w:bookmarkStart w:id="3" w:name="mNamesTitle"/>
      <w:r>
        <w:t>Pacific Heat and Power</w:t>
      </w:r>
      <w:r w:rsidR="00342C67">
        <w:t xml:space="preserve"> Pty Ltd</w:t>
      </w:r>
    </w:p>
    <w:p w14:paraId="5279F4EC" w14:textId="77777777" w:rsidR="00243900" w:rsidRPr="00365287" w:rsidRDefault="00342C67" w:rsidP="00160419">
      <w:pPr>
        <w:pStyle w:val="CoverPartyNames"/>
        <w:pBdr>
          <w:bottom w:val="single" w:sz="2" w:space="10" w:color="auto"/>
        </w:pBdr>
      </w:pPr>
      <w:r>
        <w:t>[Insert]</w:t>
      </w:r>
      <w:bookmarkEnd w:id="3"/>
    </w:p>
    <w:p w14:paraId="2BB5EEFB" w14:textId="77777777" w:rsidR="00243900" w:rsidRDefault="00342C67" w:rsidP="00555CB3">
      <w:pPr>
        <w:pStyle w:val="DocTitle"/>
      </w:pPr>
      <w:bookmarkStart w:id="4" w:name="mDocName"/>
      <w:r>
        <w:t>Feedstock Options Agreement</w:t>
      </w:r>
    </w:p>
    <w:bookmarkEnd w:id="4"/>
    <w:p w14:paraId="7D9DE693" w14:textId="77777777" w:rsidR="00BE1B49" w:rsidRDefault="00BE1B49" w:rsidP="00F8049C">
      <w:pPr>
        <w:autoSpaceDE w:val="0"/>
        <w:autoSpaceDN w:val="0"/>
        <w:adjustRightInd w:val="0"/>
        <w:spacing w:line="240" w:lineRule="exact"/>
        <w:rPr>
          <w:b/>
          <w:color w:val="000000"/>
          <w:sz w:val="18"/>
        </w:rPr>
      </w:pPr>
    </w:p>
    <w:p w14:paraId="2DA39BFA" w14:textId="77777777" w:rsidR="00F8049C" w:rsidRDefault="00F8049C" w:rsidP="00F8049C">
      <w:pPr>
        <w:autoSpaceDE w:val="0"/>
        <w:autoSpaceDN w:val="0"/>
        <w:adjustRightInd w:val="0"/>
        <w:spacing w:line="240" w:lineRule="exact"/>
        <w:rPr>
          <w:b/>
          <w:color w:val="000000"/>
          <w:sz w:val="18"/>
        </w:rPr>
        <w:sectPr w:rsidR="00F8049C" w:rsidSect="003E1D44">
          <w:footerReference w:type="even" r:id="rId8"/>
          <w:footerReference w:type="default" r:id="rId9"/>
          <w:footerReference w:type="first" r:id="rId10"/>
          <w:pgSz w:w="11907" w:h="16840" w:code="9"/>
          <w:pgMar w:top="2268" w:right="1418" w:bottom="1701" w:left="2268" w:header="851" w:footer="567" w:gutter="0"/>
          <w:paperSrc w:first="7" w:other="7"/>
          <w:cols w:space="720"/>
          <w:vAlign w:val="center"/>
          <w:noEndnote/>
          <w:titlePg/>
          <w:docGrid w:linePitch="286"/>
        </w:sectPr>
      </w:pPr>
    </w:p>
    <w:bookmarkEnd w:id="1"/>
    <w:p w14:paraId="78A381FC" w14:textId="77777777" w:rsidR="00086386" w:rsidRDefault="0049209A">
      <w:pPr>
        <w:pStyle w:val="ContentsHeading"/>
      </w:pPr>
      <w:r w:rsidRPr="0049209A">
        <w:rPr>
          <w:vanish/>
          <w:szCs w:val="32"/>
        </w:rPr>
        <w:lastRenderedPageBreak/>
        <w:t xml:space="preserve"> </w:t>
      </w:r>
      <w:bookmarkStart w:id="7" w:name="TableOfContents"/>
      <w:r w:rsidR="00086386">
        <w:t>Contents</w:t>
      </w:r>
    </w:p>
    <w:p w14:paraId="33BE9B48" w14:textId="77777777" w:rsidR="009F1F01" w:rsidRDefault="0078478D">
      <w:pPr>
        <w:pStyle w:val="TOC2"/>
        <w:rPr>
          <w:rFonts w:asciiTheme="minorHAnsi" w:eastAsiaTheme="minorEastAsia" w:hAnsiTheme="minorHAnsi" w:cstheme="minorBidi"/>
          <w:b w:val="0"/>
          <w:sz w:val="22"/>
        </w:rPr>
      </w:pPr>
      <w:r>
        <w:rPr>
          <w:color w:val="000000"/>
          <w:sz w:val="22"/>
        </w:rPr>
        <w:fldChar w:fldCharType="begin"/>
      </w:r>
      <w:r w:rsidR="00DC0989">
        <w:rPr>
          <w:color w:val="000000"/>
          <w:sz w:val="22"/>
        </w:rPr>
        <w:instrText xml:space="preserve"> TOC \f \h \z \t "Heading 2,2,Heading 3,3" </w:instrText>
      </w:r>
      <w:r>
        <w:rPr>
          <w:color w:val="000000"/>
          <w:sz w:val="22"/>
        </w:rPr>
        <w:fldChar w:fldCharType="separate"/>
      </w:r>
      <w:hyperlink w:anchor="_Toc67402351" w:history="1">
        <w:r w:rsidR="009F1F01" w:rsidRPr="00B12648">
          <w:rPr>
            <w:rStyle w:val="Hyperlink"/>
          </w:rPr>
          <w:t>1</w:t>
        </w:r>
        <w:r w:rsidR="009F1F01">
          <w:rPr>
            <w:rFonts w:asciiTheme="minorHAnsi" w:eastAsiaTheme="minorEastAsia" w:hAnsiTheme="minorHAnsi" w:cstheme="minorBidi"/>
            <w:b w:val="0"/>
            <w:sz w:val="22"/>
          </w:rPr>
          <w:tab/>
        </w:r>
        <w:r w:rsidR="009F1F01" w:rsidRPr="00B12648">
          <w:rPr>
            <w:rStyle w:val="Hyperlink"/>
          </w:rPr>
          <w:t>Definitions</w:t>
        </w:r>
        <w:r w:rsidR="009F1F01">
          <w:rPr>
            <w:webHidden/>
          </w:rPr>
          <w:tab/>
        </w:r>
        <w:r w:rsidR="009F1F01">
          <w:rPr>
            <w:webHidden/>
          </w:rPr>
          <w:fldChar w:fldCharType="begin"/>
        </w:r>
        <w:r w:rsidR="009F1F01">
          <w:rPr>
            <w:webHidden/>
          </w:rPr>
          <w:instrText xml:space="preserve"> PAGEREF _Toc67402351 \h </w:instrText>
        </w:r>
        <w:r w:rsidR="009F1F01">
          <w:rPr>
            <w:webHidden/>
          </w:rPr>
        </w:r>
        <w:r w:rsidR="009F1F01">
          <w:rPr>
            <w:webHidden/>
          </w:rPr>
          <w:fldChar w:fldCharType="separate"/>
        </w:r>
        <w:r w:rsidR="009F1F01">
          <w:rPr>
            <w:webHidden/>
          </w:rPr>
          <w:t>1</w:t>
        </w:r>
        <w:r w:rsidR="009F1F01">
          <w:rPr>
            <w:webHidden/>
          </w:rPr>
          <w:fldChar w:fldCharType="end"/>
        </w:r>
      </w:hyperlink>
    </w:p>
    <w:p w14:paraId="3257E103" w14:textId="77777777" w:rsidR="009F1F01" w:rsidRDefault="004F5082">
      <w:pPr>
        <w:pStyle w:val="TOC2"/>
        <w:rPr>
          <w:rFonts w:asciiTheme="minorHAnsi" w:eastAsiaTheme="minorEastAsia" w:hAnsiTheme="minorHAnsi" w:cstheme="minorBidi"/>
          <w:b w:val="0"/>
          <w:sz w:val="22"/>
        </w:rPr>
      </w:pPr>
      <w:hyperlink w:anchor="_Toc67402352" w:history="1">
        <w:r w:rsidR="009F1F01" w:rsidRPr="00B12648">
          <w:rPr>
            <w:rStyle w:val="Hyperlink"/>
          </w:rPr>
          <w:t>2</w:t>
        </w:r>
        <w:r w:rsidR="009F1F01">
          <w:rPr>
            <w:rFonts w:asciiTheme="minorHAnsi" w:eastAsiaTheme="minorEastAsia" w:hAnsiTheme="minorHAnsi" w:cstheme="minorBidi"/>
            <w:b w:val="0"/>
            <w:sz w:val="22"/>
          </w:rPr>
          <w:tab/>
        </w:r>
        <w:r w:rsidR="009F1F01" w:rsidRPr="00B12648">
          <w:rPr>
            <w:rStyle w:val="Hyperlink"/>
          </w:rPr>
          <w:t>Option</w:t>
        </w:r>
        <w:r w:rsidR="009F1F01">
          <w:rPr>
            <w:webHidden/>
          </w:rPr>
          <w:tab/>
        </w:r>
        <w:r w:rsidR="009F1F01">
          <w:rPr>
            <w:webHidden/>
          </w:rPr>
          <w:fldChar w:fldCharType="begin"/>
        </w:r>
        <w:r w:rsidR="009F1F01">
          <w:rPr>
            <w:webHidden/>
          </w:rPr>
          <w:instrText xml:space="preserve"> PAGEREF _Toc67402352 \h </w:instrText>
        </w:r>
        <w:r w:rsidR="009F1F01">
          <w:rPr>
            <w:webHidden/>
          </w:rPr>
        </w:r>
        <w:r w:rsidR="009F1F01">
          <w:rPr>
            <w:webHidden/>
          </w:rPr>
          <w:fldChar w:fldCharType="separate"/>
        </w:r>
        <w:r w:rsidR="009F1F01">
          <w:rPr>
            <w:webHidden/>
          </w:rPr>
          <w:t>2</w:t>
        </w:r>
        <w:r w:rsidR="009F1F01">
          <w:rPr>
            <w:webHidden/>
          </w:rPr>
          <w:fldChar w:fldCharType="end"/>
        </w:r>
      </w:hyperlink>
    </w:p>
    <w:p w14:paraId="70601158" w14:textId="77777777" w:rsidR="009F1F01" w:rsidRDefault="004F5082">
      <w:pPr>
        <w:pStyle w:val="TOC3"/>
        <w:rPr>
          <w:rFonts w:asciiTheme="minorHAnsi" w:eastAsiaTheme="minorEastAsia" w:hAnsiTheme="minorHAnsi" w:cstheme="minorBidi"/>
          <w:sz w:val="22"/>
        </w:rPr>
      </w:pPr>
      <w:hyperlink w:anchor="_Toc67402353" w:history="1">
        <w:r w:rsidR="009F1F01" w:rsidRPr="00B12648">
          <w:rPr>
            <w:rStyle w:val="Hyperlink"/>
          </w:rPr>
          <w:t>2.1</w:t>
        </w:r>
        <w:r w:rsidR="009F1F01">
          <w:rPr>
            <w:rFonts w:asciiTheme="minorHAnsi" w:eastAsiaTheme="minorEastAsia" w:hAnsiTheme="minorHAnsi" w:cstheme="minorBidi"/>
            <w:sz w:val="22"/>
          </w:rPr>
          <w:tab/>
        </w:r>
        <w:r w:rsidR="009F1F01" w:rsidRPr="00B12648">
          <w:rPr>
            <w:rStyle w:val="Hyperlink"/>
          </w:rPr>
          <w:t>Feedstock Supply Agreement</w:t>
        </w:r>
        <w:r w:rsidR="009F1F01">
          <w:rPr>
            <w:webHidden/>
          </w:rPr>
          <w:tab/>
        </w:r>
        <w:r w:rsidR="009F1F01">
          <w:rPr>
            <w:webHidden/>
          </w:rPr>
          <w:fldChar w:fldCharType="begin"/>
        </w:r>
        <w:r w:rsidR="009F1F01">
          <w:rPr>
            <w:webHidden/>
          </w:rPr>
          <w:instrText xml:space="preserve"> PAGEREF _Toc67402353 \h </w:instrText>
        </w:r>
        <w:r w:rsidR="009F1F01">
          <w:rPr>
            <w:webHidden/>
          </w:rPr>
        </w:r>
        <w:r w:rsidR="009F1F01">
          <w:rPr>
            <w:webHidden/>
          </w:rPr>
          <w:fldChar w:fldCharType="separate"/>
        </w:r>
        <w:r w:rsidR="009F1F01">
          <w:rPr>
            <w:webHidden/>
          </w:rPr>
          <w:t>2</w:t>
        </w:r>
        <w:r w:rsidR="009F1F01">
          <w:rPr>
            <w:webHidden/>
          </w:rPr>
          <w:fldChar w:fldCharType="end"/>
        </w:r>
      </w:hyperlink>
    </w:p>
    <w:p w14:paraId="30865455" w14:textId="77777777" w:rsidR="009F1F01" w:rsidRDefault="004F5082">
      <w:pPr>
        <w:pStyle w:val="TOC3"/>
        <w:rPr>
          <w:rFonts w:asciiTheme="minorHAnsi" w:eastAsiaTheme="minorEastAsia" w:hAnsiTheme="minorHAnsi" w:cstheme="minorBidi"/>
          <w:sz w:val="22"/>
        </w:rPr>
      </w:pPr>
      <w:hyperlink w:anchor="_Toc67402354" w:history="1">
        <w:r w:rsidR="009F1F01" w:rsidRPr="00B12648">
          <w:rPr>
            <w:rStyle w:val="Hyperlink"/>
          </w:rPr>
          <w:t>2.2</w:t>
        </w:r>
        <w:r w:rsidR="009F1F01">
          <w:rPr>
            <w:rFonts w:asciiTheme="minorHAnsi" w:eastAsiaTheme="minorEastAsia" w:hAnsiTheme="minorHAnsi" w:cstheme="minorBidi"/>
            <w:sz w:val="22"/>
          </w:rPr>
          <w:tab/>
        </w:r>
        <w:r w:rsidR="009F1F01" w:rsidRPr="00B12648">
          <w:rPr>
            <w:rStyle w:val="Hyperlink"/>
          </w:rPr>
          <w:t>Option</w:t>
        </w:r>
        <w:r w:rsidR="009F1F01">
          <w:rPr>
            <w:webHidden/>
          </w:rPr>
          <w:tab/>
        </w:r>
        <w:r w:rsidR="009F1F01">
          <w:rPr>
            <w:webHidden/>
          </w:rPr>
          <w:fldChar w:fldCharType="begin"/>
        </w:r>
        <w:r w:rsidR="009F1F01">
          <w:rPr>
            <w:webHidden/>
          </w:rPr>
          <w:instrText xml:space="preserve"> PAGEREF _Toc67402354 \h </w:instrText>
        </w:r>
        <w:r w:rsidR="009F1F01">
          <w:rPr>
            <w:webHidden/>
          </w:rPr>
        </w:r>
        <w:r w:rsidR="009F1F01">
          <w:rPr>
            <w:webHidden/>
          </w:rPr>
          <w:fldChar w:fldCharType="separate"/>
        </w:r>
        <w:r w:rsidR="009F1F01">
          <w:rPr>
            <w:webHidden/>
          </w:rPr>
          <w:t>2</w:t>
        </w:r>
        <w:r w:rsidR="009F1F01">
          <w:rPr>
            <w:webHidden/>
          </w:rPr>
          <w:fldChar w:fldCharType="end"/>
        </w:r>
      </w:hyperlink>
    </w:p>
    <w:p w14:paraId="2C5E01FE" w14:textId="77777777" w:rsidR="009F1F01" w:rsidRDefault="004F5082">
      <w:pPr>
        <w:pStyle w:val="TOC3"/>
        <w:rPr>
          <w:rFonts w:asciiTheme="minorHAnsi" w:eastAsiaTheme="minorEastAsia" w:hAnsiTheme="minorHAnsi" w:cstheme="minorBidi"/>
          <w:sz w:val="22"/>
        </w:rPr>
      </w:pPr>
      <w:hyperlink w:anchor="_Toc67402355" w:history="1">
        <w:r w:rsidR="009F1F01" w:rsidRPr="00B12648">
          <w:rPr>
            <w:rStyle w:val="Hyperlink"/>
          </w:rPr>
          <w:t>2.3</w:t>
        </w:r>
        <w:r w:rsidR="009F1F01">
          <w:rPr>
            <w:rFonts w:asciiTheme="minorHAnsi" w:eastAsiaTheme="minorEastAsia" w:hAnsiTheme="minorHAnsi" w:cstheme="minorBidi"/>
            <w:sz w:val="22"/>
          </w:rPr>
          <w:tab/>
        </w:r>
        <w:r w:rsidR="009F1F01" w:rsidRPr="00B12648">
          <w:rPr>
            <w:rStyle w:val="Hyperlink"/>
          </w:rPr>
          <w:t>Use of Feedstock</w:t>
        </w:r>
        <w:r w:rsidR="009F1F01">
          <w:rPr>
            <w:webHidden/>
          </w:rPr>
          <w:tab/>
        </w:r>
        <w:r w:rsidR="009F1F01">
          <w:rPr>
            <w:webHidden/>
          </w:rPr>
          <w:fldChar w:fldCharType="begin"/>
        </w:r>
        <w:r w:rsidR="009F1F01">
          <w:rPr>
            <w:webHidden/>
          </w:rPr>
          <w:instrText xml:space="preserve"> PAGEREF _Toc67402355 \h </w:instrText>
        </w:r>
        <w:r w:rsidR="009F1F01">
          <w:rPr>
            <w:webHidden/>
          </w:rPr>
        </w:r>
        <w:r w:rsidR="009F1F01">
          <w:rPr>
            <w:webHidden/>
          </w:rPr>
          <w:fldChar w:fldCharType="separate"/>
        </w:r>
        <w:r w:rsidR="009F1F01">
          <w:rPr>
            <w:webHidden/>
          </w:rPr>
          <w:t>2</w:t>
        </w:r>
        <w:r w:rsidR="009F1F01">
          <w:rPr>
            <w:webHidden/>
          </w:rPr>
          <w:fldChar w:fldCharType="end"/>
        </w:r>
      </w:hyperlink>
    </w:p>
    <w:p w14:paraId="2D7F4132" w14:textId="77777777" w:rsidR="009F1F01" w:rsidRDefault="004F5082">
      <w:pPr>
        <w:pStyle w:val="TOC3"/>
        <w:rPr>
          <w:rFonts w:asciiTheme="minorHAnsi" w:eastAsiaTheme="minorEastAsia" w:hAnsiTheme="minorHAnsi" w:cstheme="minorBidi"/>
          <w:sz w:val="22"/>
        </w:rPr>
      </w:pPr>
      <w:hyperlink w:anchor="_Toc67402356" w:history="1">
        <w:r w:rsidR="009F1F01" w:rsidRPr="00B12648">
          <w:rPr>
            <w:rStyle w:val="Hyperlink"/>
          </w:rPr>
          <w:t>2.4</w:t>
        </w:r>
        <w:r w:rsidR="009F1F01">
          <w:rPr>
            <w:rFonts w:asciiTheme="minorHAnsi" w:eastAsiaTheme="minorEastAsia" w:hAnsiTheme="minorHAnsi" w:cstheme="minorBidi"/>
            <w:sz w:val="22"/>
          </w:rPr>
          <w:tab/>
        </w:r>
        <w:r w:rsidR="009F1F01" w:rsidRPr="00B12648">
          <w:rPr>
            <w:rStyle w:val="Hyperlink"/>
          </w:rPr>
          <w:t>Expiry of the Option Term</w:t>
        </w:r>
        <w:r w:rsidR="009F1F01">
          <w:rPr>
            <w:webHidden/>
          </w:rPr>
          <w:tab/>
        </w:r>
        <w:r w:rsidR="009F1F01">
          <w:rPr>
            <w:webHidden/>
          </w:rPr>
          <w:fldChar w:fldCharType="begin"/>
        </w:r>
        <w:r w:rsidR="009F1F01">
          <w:rPr>
            <w:webHidden/>
          </w:rPr>
          <w:instrText xml:space="preserve"> PAGEREF _Toc67402356 \h </w:instrText>
        </w:r>
        <w:r w:rsidR="009F1F01">
          <w:rPr>
            <w:webHidden/>
          </w:rPr>
        </w:r>
        <w:r w:rsidR="009F1F01">
          <w:rPr>
            <w:webHidden/>
          </w:rPr>
          <w:fldChar w:fldCharType="separate"/>
        </w:r>
        <w:r w:rsidR="009F1F01">
          <w:rPr>
            <w:webHidden/>
          </w:rPr>
          <w:t>2</w:t>
        </w:r>
        <w:r w:rsidR="009F1F01">
          <w:rPr>
            <w:webHidden/>
          </w:rPr>
          <w:fldChar w:fldCharType="end"/>
        </w:r>
      </w:hyperlink>
    </w:p>
    <w:p w14:paraId="05F4DF6D" w14:textId="77777777" w:rsidR="009F1F01" w:rsidRDefault="004F5082">
      <w:pPr>
        <w:pStyle w:val="TOC2"/>
        <w:rPr>
          <w:rFonts w:asciiTheme="minorHAnsi" w:eastAsiaTheme="minorEastAsia" w:hAnsiTheme="minorHAnsi" w:cstheme="minorBidi"/>
          <w:b w:val="0"/>
          <w:sz w:val="22"/>
        </w:rPr>
      </w:pPr>
      <w:hyperlink w:anchor="_Toc67402357" w:history="1">
        <w:r w:rsidR="009F1F01" w:rsidRPr="00B12648">
          <w:rPr>
            <w:rStyle w:val="Hyperlink"/>
          </w:rPr>
          <w:t>3</w:t>
        </w:r>
        <w:r w:rsidR="009F1F01">
          <w:rPr>
            <w:rFonts w:asciiTheme="minorHAnsi" w:eastAsiaTheme="minorEastAsia" w:hAnsiTheme="minorHAnsi" w:cstheme="minorBidi"/>
            <w:b w:val="0"/>
            <w:sz w:val="22"/>
          </w:rPr>
          <w:tab/>
        </w:r>
        <w:r w:rsidR="009F1F01" w:rsidRPr="00B12648">
          <w:rPr>
            <w:rStyle w:val="Hyperlink"/>
          </w:rPr>
          <w:t>Confidentiality</w:t>
        </w:r>
        <w:r w:rsidR="009F1F01">
          <w:rPr>
            <w:webHidden/>
          </w:rPr>
          <w:tab/>
        </w:r>
        <w:r w:rsidR="009F1F01">
          <w:rPr>
            <w:webHidden/>
          </w:rPr>
          <w:fldChar w:fldCharType="begin"/>
        </w:r>
        <w:r w:rsidR="009F1F01">
          <w:rPr>
            <w:webHidden/>
          </w:rPr>
          <w:instrText xml:space="preserve"> PAGEREF _Toc67402357 \h </w:instrText>
        </w:r>
        <w:r w:rsidR="009F1F01">
          <w:rPr>
            <w:webHidden/>
          </w:rPr>
        </w:r>
        <w:r w:rsidR="009F1F01">
          <w:rPr>
            <w:webHidden/>
          </w:rPr>
          <w:fldChar w:fldCharType="separate"/>
        </w:r>
        <w:r w:rsidR="009F1F01">
          <w:rPr>
            <w:webHidden/>
          </w:rPr>
          <w:t>3</w:t>
        </w:r>
        <w:r w:rsidR="009F1F01">
          <w:rPr>
            <w:webHidden/>
          </w:rPr>
          <w:fldChar w:fldCharType="end"/>
        </w:r>
      </w:hyperlink>
    </w:p>
    <w:p w14:paraId="1E2C1E49" w14:textId="77777777" w:rsidR="009F1F01" w:rsidRDefault="004F5082">
      <w:pPr>
        <w:pStyle w:val="TOC2"/>
        <w:rPr>
          <w:rFonts w:asciiTheme="minorHAnsi" w:eastAsiaTheme="minorEastAsia" w:hAnsiTheme="minorHAnsi" w:cstheme="minorBidi"/>
          <w:b w:val="0"/>
          <w:sz w:val="22"/>
        </w:rPr>
      </w:pPr>
      <w:hyperlink w:anchor="_Toc67402358" w:history="1">
        <w:r w:rsidR="009F1F01" w:rsidRPr="00B12648">
          <w:rPr>
            <w:rStyle w:val="Hyperlink"/>
          </w:rPr>
          <w:t>4</w:t>
        </w:r>
        <w:r w:rsidR="009F1F01">
          <w:rPr>
            <w:rFonts w:asciiTheme="minorHAnsi" w:eastAsiaTheme="minorEastAsia" w:hAnsiTheme="minorHAnsi" w:cstheme="minorBidi"/>
            <w:b w:val="0"/>
            <w:sz w:val="22"/>
          </w:rPr>
          <w:tab/>
        </w:r>
        <w:r w:rsidR="009F1F01" w:rsidRPr="00B12648">
          <w:rPr>
            <w:rStyle w:val="Hyperlink"/>
          </w:rPr>
          <w:t>Notices</w:t>
        </w:r>
        <w:r w:rsidR="009F1F01">
          <w:rPr>
            <w:webHidden/>
          </w:rPr>
          <w:tab/>
        </w:r>
        <w:r w:rsidR="009F1F01">
          <w:rPr>
            <w:webHidden/>
          </w:rPr>
          <w:fldChar w:fldCharType="begin"/>
        </w:r>
        <w:r w:rsidR="009F1F01">
          <w:rPr>
            <w:webHidden/>
          </w:rPr>
          <w:instrText xml:space="preserve"> PAGEREF _Toc67402358 \h </w:instrText>
        </w:r>
        <w:r w:rsidR="009F1F01">
          <w:rPr>
            <w:webHidden/>
          </w:rPr>
        </w:r>
        <w:r w:rsidR="009F1F01">
          <w:rPr>
            <w:webHidden/>
          </w:rPr>
          <w:fldChar w:fldCharType="separate"/>
        </w:r>
        <w:r w:rsidR="009F1F01">
          <w:rPr>
            <w:webHidden/>
          </w:rPr>
          <w:t>3</w:t>
        </w:r>
        <w:r w:rsidR="009F1F01">
          <w:rPr>
            <w:webHidden/>
          </w:rPr>
          <w:fldChar w:fldCharType="end"/>
        </w:r>
      </w:hyperlink>
    </w:p>
    <w:p w14:paraId="1D928727" w14:textId="77777777" w:rsidR="009F1F01" w:rsidRDefault="004F5082">
      <w:pPr>
        <w:pStyle w:val="TOC3"/>
        <w:rPr>
          <w:rFonts w:asciiTheme="minorHAnsi" w:eastAsiaTheme="minorEastAsia" w:hAnsiTheme="minorHAnsi" w:cstheme="minorBidi"/>
          <w:sz w:val="22"/>
        </w:rPr>
      </w:pPr>
      <w:hyperlink w:anchor="_Toc67402359" w:history="1">
        <w:r w:rsidR="009F1F01" w:rsidRPr="00B12648">
          <w:rPr>
            <w:rStyle w:val="Hyperlink"/>
          </w:rPr>
          <w:t>4.1</w:t>
        </w:r>
        <w:r w:rsidR="009F1F01">
          <w:rPr>
            <w:rFonts w:asciiTheme="minorHAnsi" w:eastAsiaTheme="minorEastAsia" w:hAnsiTheme="minorHAnsi" w:cstheme="minorBidi"/>
            <w:sz w:val="22"/>
          </w:rPr>
          <w:tab/>
        </w:r>
        <w:r w:rsidR="009F1F01" w:rsidRPr="00B12648">
          <w:rPr>
            <w:rStyle w:val="Hyperlink"/>
          </w:rPr>
          <w:t>General</w:t>
        </w:r>
        <w:r w:rsidR="009F1F01">
          <w:rPr>
            <w:webHidden/>
          </w:rPr>
          <w:tab/>
        </w:r>
        <w:r w:rsidR="009F1F01">
          <w:rPr>
            <w:webHidden/>
          </w:rPr>
          <w:fldChar w:fldCharType="begin"/>
        </w:r>
        <w:r w:rsidR="009F1F01">
          <w:rPr>
            <w:webHidden/>
          </w:rPr>
          <w:instrText xml:space="preserve"> PAGEREF _Toc67402359 \h </w:instrText>
        </w:r>
        <w:r w:rsidR="009F1F01">
          <w:rPr>
            <w:webHidden/>
          </w:rPr>
        </w:r>
        <w:r w:rsidR="009F1F01">
          <w:rPr>
            <w:webHidden/>
          </w:rPr>
          <w:fldChar w:fldCharType="separate"/>
        </w:r>
        <w:r w:rsidR="009F1F01">
          <w:rPr>
            <w:webHidden/>
          </w:rPr>
          <w:t>3</w:t>
        </w:r>
        <w:r w:rsidR="009F1F01">
          <w:rPr>
            <w:webHidden/>
          </w:rPr>
          <w:fldChar w:fldCharType="end"/>
        </w:r>
      </w:hyperlink>
    </w:p>
    <w:p w14:paraId="1957923A" w14:textId="77777777" w:rsidR="009F1F01" w:rsidRDefault="004F5082">
      <w:pPr>
        <w:pStyle w:val="TOC3"/>
        <w:rPr>
          <w:rFonts w:asciiTheme="minorHAnsi" w:eastAsiaTheme="minorEastAsia" w:hAnsiTheme="minorHAnsi" w:cstheme="minorBidi"/>
          <w:sz w:val="22"/>
        </w:rPr>
      </w:pPr>
      <w:hyperlink w:anchor="_Toc67402360" w:history="1">
        <w:r w:rsidR="009F1F01" w:rsidRPr="00B12648">
          <w:rPr>
            <w:rStyle w:val="Hyperlink"/>
          </w:rPr>
          <w:t>4.2</w:t>
        </w:r>
        <w:r w:rsidR="009F1F01">
          <w:rPr>
            <w:rFonts w:asciiTheme="minorHAnsi" w:eastAsiaTheme="minorEastAsia" w:hAnsiTheme="minorHAnsi" w:cstheme="minorBidi"/>
            <w:sz w:val="22"/>
          </w:rPr>
          <w:tab/>
        </w:r>
        <w:r w:rsidR="009F1F01" w:rsidRPr="00B12648">
          <w:rPr>
            <w:rStyle w:val="Hyperlink"/>
          </w:rPr>
          <w:t>How to give a communication</w:t>
        </w:r>
        <w:r w:rsidR="009F1F01">
          <w:rPr>
            <w:webHidden/>
          </w:rPr>
          <w:tab/>
        </w:r>
        <w:r w:rsidR="009F1F01">
          <w:rPr>
            <w:webHidden/>
          </w:rPr>
          <w:fldChar w:fldCharType="begin"/>
        </w:r>
        <w:r w:rsidR="009F1F01">
          <w:rPr>
            <w:webHidden/>
          </w:rPr>
          <w:instrText xml:space="preserve"> PAGEREF _Toc67402360 \h </w:instrText>
        </w:r>
        <w:r w:rsidR="009F1F01">
          <w:rPr>
            <w:webHidden/>
          </w:rPr>
        </w:r>
        <w:r w:rsidR="009F1F01">
          <w:rPr>
            <w:webHidden/>
          </w:rPr>
          <w:fldChar w:fldCharType="separate"/>
        </w:r>
        <w:r w:rsidR="009F1F01">
          <w:rPr>
            <w:webHidden/>
          </w:rPr>
          <w:t>3</w:t>
        </w:r>
        <w:r w:rsidR="009F1F01">
          <w:rPr>
            <w:webHidden/>
          </w:rPr>
          <w:fldChar w:fldCharType="end"/>
        </w:r>
      </w:hyperlink>
    </w:p>
    <w:p w14:paraId="4F91713E" w14:textId="77777777" w:rsidR="009F1F01" w:rsidRDefault="004F5082">
      <w:pPr>
        <w:pStyle w:val="TOC3"/>
        <w:rPr>
          <w:rFonts w:asciiTheme="minorHAnsi" w:eastAsiaTheme="minorEastAsia" w:hAnsiTheme="minorHAnsi" w:cstheme="minorBidi"/>
          <w:sz w:val="22"/>
        </w:rPr>
      </w:pPr>
      <w:hyperlink w:anchor="_Toc67402361" w:history="1">
        <w:r w:rsidR="009F1F01" w:rsidRPr="00B12648">
          <w:rPr>
            <w:rStyle w:val="Hyperlink"/>
          </w:rPr>
          <w:t>4.3</w:t>
        </w:r>
        <w:r w:rsidR="009F1F01">
          <w:rPr>
            <w:rFonts w:asciiTheme="minorHAnsi" w:eastAsiaTheme="minorEastAsia" w:hAnsiTheme="minorHAnsi" w:cstheme="minorBidi"/>
            <w:sz w:val="22"/>
          </w:rPr>
          <w:tab/>
        </w:r>
        <w:r w:rsidR="009F1F01" w:rsidRPr="00B12648">
          <w:rPr>
            <w:rStyle w:val="Hyperlink"/>
          </w:rPr>
          <w:t>Particulars for delivery of notices</w:t>
        </w:r>
        <w:r w:rsidR="009F1F01">
          <w:rPr>
            <w:webHidden/>
          </w:rPr>
          <w:tab/>
        </w:r>
        <w:r w:rsidR="009F1F01">
          <w:rPr>
            <w:webHidden/>
          </w:rPr>
          <w:fldChar w:fldCharType="begin"/>
        </w:r>
        <w:r w:rsidR="009F1F01">
          <w:rPr>
            <w:webHidden/>
          </w:rPr>
          <w:instrText xml:space="preserve"> PAGEREF _Toc67402361 \h </w:instrText>
        </w:r>
        <w:r w:rsidR="009F1F01">
          <w:rPr>
            <w:webHidden/>
          </w:rPr>
        </w:r>
        <w:r w:rsidR="009F1F01">
          <w:rPr>
            <w:webHidden/>
          </w:rPr>
          <w:fldChar w:fldCharType="separate"/>
        </w:r>
        <w:r w:rsidR="009F1F01">
          <w:rPr>
            <w:webHidden/>
          </w:rPr>
          <w:t>4</w:t>
        </w:r>
        <w:r w:rsidR="009F1F01">
          <w:rPr>
            <w:webHidden/>
          </w:rPr>
          <w:fldChar w:fldCharType="end"/>
        </w:r>
      </w:hyperlink>
    </w:p>
    <w:p w14:paraId="19B23DE1" w14:textId="77777777" w:rsidR="009F1F01" w:rsidRDefault="004F5082">
      <w:pPr>
        <w:pStyle w:val="TOC3"/>
        <w:rPr>
          <w:rFonts w:asciiTheme="minorHAnsi" w:eastAsiaTheme="minorEastAsia" w:hAnsiTheme="minorHAnsi" w:cstheme="minorBidi"/>
          <w:sz w:val="22"/>
        </w:rPr>
      </w:pPr>
      <w:hyperlink w:anchor="_Toc67402362" w:history="1">
        <w:r w:rsidR="009F1F01" w:rsidRPr="00B12648">
          <w:rPr>
            <w:rStyle w:val="Hyperlink"/>
          </w:rPr>
          <w:t>4.4</w:t>
        </w:r>
        <w:r w:rsidR="009F1F01">
          <w:rPr>
            <w:rFonts w:asciiTheme="minorHAnsi" w:eastAsiaTheme="minorEastAsia" w:hAnsiTheme="minorHAnsi" w:cstheme="minorBidi"/>
            <w:sz w:val="22"/>
          </w:rPr>
          <w:tab/>
        </w:r>
        <w:r w:rsidR="009F1F01" w:rsidRPr="00B12648">
          <w:rPr>
            <w:rStyle w:val="Hyperlink"/>
          </w:rPr>
          <w:t>Communications by post</w:t>
        </w:r>
        <w:r w:rsidR="009F1F01">
          <w:rPr>
            <w:webHidden/>
          </w:rPr>
          <w:tab/>
        </w:r>
        <w:r w:rsidR="009F1F01">
          <w:rPr>
            <w:webHidden/>
          </w:rPr>
          <w:fldChar w:fldCharType="begin"/>
        </w:r>
        <w:r w:rsidR="009F1F01">
          <w:rPr>
            <w:webHidden/>
          </w:rPr>
          <w:instrText xml:space="preserve"> PAGEREF _Toc67402362 \h </w:instrText>
        </w:r>
        <w:r w:rsidR="009F1F01">
          <w:rPr>
            <w:webHidden/>
          </w:rPr>
        </w:r>
        <w:r w:rsidR="009F1F01">
          <w:rPr>
            <w:webHidden/>
          </w:rPr>
          <w:fldChar w:fldCharType="separate"/>
        </w:r>
        <w:r w:rsidR="009F1F01">
          <w:rPr>
            <w:webHidden/>
          </w:rPr>
          <w:t>4</w:t>
        </w:r>
        <w:r w:rsidR="009F1F01">
          <w:rPr>
            <w:webHidden/>
          </w:rPr>
          <w:fldChar w:fldCharType="end"/>
        </w:r>
      </w:hyperlink>
    </w:p>
    <w:p w14:paraId="65FC98DC" w14:textId="77777777" w:rsidR="009F1F01" w:rsidRDefault="004F5082">
      <w:pPr>
        <w:pStyle w:val="TOC3"/>
        <w:rPr>
          <w:rFonts w:asciiTheme="minorHAnsi" w:eastAsiaTheme="minorEastAsia" w:hAnsiTheme="minorHAnsi" w:cstheme="minorBidi"/>
          <w:sz w:val="22"/>
        </w:rPr>
      </w:pPr>
      <w:hyperlink w:anchor="_Toc67402363" w:history="1">
        <w:r w:rsidR="009F1F01" w:rsidRPr="00B12648">
          <w:rPr>
            <w:rStyle w:val="Hyperlink"/>
          </w:rPr>
          <w:t>4.5</w:t>
        </w:r>
        <w:r w:rsidR="009F1F01">
          <w:rPr>
            <w:rFonts w:asciiTheme="minorHAnsi" w:eastAsiaTheme="minorEastAsia" w:hAnsiTheme="minorHAnsi" w:cstheme="minorBidi"/>
            <w:sz w:val="22"/>
          </w:rPr>
          <w:tab/>
        </w:r>
        <w:r w:rsidR="009F1F01" w:rsidRPr="00B12648">
          <w:rPr>
            <w:rStyle w:val="Hyperlink"/>
          </w:rPr>
          <w:t>Notices by email</w:t>
        </w:r>
        <w:r w:rsidR="009F1F01">
          <w:rPr>
            <w:webHidden/>
          </w:rPr>
          <w:tab/>
        </w:r>
        <w:r w:rsidR="009F1F01">
          <w:rPr>
            <w:webHidden/>
          </w:rPr>
          <w:fldChar w:fldCharType="begin"/>
        </w:r>
        <w:r w:rsidR="009F1F01">
          <w:rPr>
            <w:webHidden/>
          </w:rPr>
          <w:instrText xml:space="preserve"> PAGEREF _Toc67402363 \h </w:instrText>
        </w:r>
        <w:r w:rsidR="009F1F01">
          <w:rPr>
            <w:webHidden/>
          </w:rPr>
        </w:r>
        <w:r w:rsidR="009F1F01">
          <w:rPr>
            <w:webHidden/>
          </w:rPr>
          <w:fldChar w:fldCharType="separate"/>
        </w:r>
        <w:r w:rsidR="009F1F01">
          <w:rPr>
            <w:webHidden/>
          </w:rPr>
          <w:t>4</w:t>
        </w:r>
        <w:r w:rsidR="009F1F01">
          <w:rPr>
            <w:webHidden/>
          </w:rPr>
          <w:fldChar w:fldCharType="end"/>
        </w:r>
      </w:hyperlink>
    </w:p>
    <w:p w14:paraId="26810BA3" w14:textId="77777777" w:rsidR="009F1F01" w:rsidRDefault="004F5082">
      <w:pPr>
        <w:pStyle w:val="TOC3"/>
        <w:rPr>
          <w:rFonts w:asciiTheme="minorHAnsi" w:eastAsiaTheme="minorEastAsia" w:hAnsiTheme="minorHAnsi" w:cstheme="minorBidi"/>
          <w:sz w:val="22"/>
        </w:rPr>
      </w:pPr>
      <w:hyperlink w:anchor="_Toc67402364" w:history="1">
        <w:r w:rsidR="009F1F01" w:rsidRPr="00B12648">
          <w:rPr>
            <w:rStyle w:val="Hyperlink"/>
          </w:rPr>
          <w:t>4.6</w:t>
        </w:r>
        <w:r w:rsidR="009F1F01">
          <w:rPr>
            <w:rFonts w:asciiTheme="minorHAnsi" w:eastAsiaTheme="minorEastAsia" w:hAnsiTheme="minorHAnsi" w:cstheme="minorBidi"/>
            <w:sz w:val="22"/>
          </w:rPr>
          <w:tab/>
        </w:r>
        <w:r w:rsidR="009F1F01" w:rsidRPr="00B12648">
          <w:rPr>
            <w:rStyle w:val="Hyperlink"/>
          </w:rPr>
          <w:t>After hours communications</w:t>
        </w:r>
        <w:r w:rsidR="009F1F01">
          <w:rPr>
            <w:webHidden/>
          </w:rPr>
          <w:tab/>
        </w:r>
        <w:r w:rsidR="009F1F01">
          <w:rPr>
            <w:webHidden/>
          </w:rPr>
          <w:fldChar w:fldCharType="begin"/>
        </w:r>
        <w:r w:rsidR="009F1F01">
          <w:rPr>
            <w:webHidden/>
          </w:rPr>
          <w:instrText xml:space="preserve"> PAGEREF _Toc67402364 \h </w:instrText>
        </w:r>
        <w:r w:rsidR="009F1F01">
          <w:rPr>
            <w:webHidden/>
          </w:rPr>
        </w:r>
        <w:r w:rsidR="009F1F01">
          <w:rPr>
            <w:webHidden/>
          </w:rPr>
          <w:fldChar w:fldCharType="separate"/>
        </w:r>
        <w:r w:rsidR="009F1F01">
          <w:rPr>
            <w:webHidden/>
          </w:rPr>
          <w:t>4</w:t>
        </w:r>
        <w:r w:rsidR="009F1F01">
          <w:rPr>
            <w:webHidden/>
          </w:rPr>
          <w:fldChar w:fldCharType="end"/>
        </w:r>
      </w:hyperlink>
    </w:p>
    <w:p w14:paraId="3FA82C47" w14:textId="77777777" w:rsidR="009F1F01" w:rsidRDefault="004F5082">
      <w:pPr>
        <w:pStyle w:val="TOC2"/>
        <w:rPr>
          <w:rFonts w:asciiTheme="minorHAnsi" w:eastAsiaTheme="minorEastAsia" w:hAnsiTheme="minorHAnsi" w:cstheme="minorBidi"/>
          <w:b w:val="0"/>
          <w:sz w:val="22"/>
        </w:rPr>
      </w:pPr>
      <w:hyperlink w:anchor="_Toc67402365" w:history="1">
        <w:r w:rsidR="009F1F01" w:rsidRPr="00B12648">
          <w:rPr>
            <w:rStyle w:val="Hyperlink"/>
          </w:rPr>
          <w:t>5</w:t>
        </w:r>
        <w:r w:rsidR="009F1F01">
          <w:rPr>
            <w:rFonts w:asciiTheme="minorHAnsi" w:eastAsiaTheme="minorEastAsia" w:hAnsiTheme="minorHAnsi" w:cstheme="minorBidi"/>
            <w:b w:val="0"/>
            <w:sz w:val="22"/>
          </w:rPr>
          <w:tab/>
        </w:r>
        <w:r w:rsidR="009F1F01" w:rsidRPr="00B12648">
          <w:rPr>
            <w:rStyle w:val="Hyperlink"/>
          </w:rPr>
          <w:t>General</w:t>
        </w:r>
        <w:r w:rsidR="009F1F01">
          <w:rPr>
            <w:webHidden/>
          </w:rPr>
          <w:tab/>
        </w:r>
        <w:r w:rsidR="009F1F01">
          <w:rPr>
            <w:webHidden/>
          </w:rPr>
          <w:fldChar w:fldCharType="begin"/>
        </w:r>
        <w:r w:rsidR="009F1F01">
          <w:rPr>
            <w:webHidden/>
          </w:rPr>
          <w:instrText xml:space="preserve"> PAGEREF _Toc67402365 \h </w:instrText>
        </w:r>
        <w:r w:rsidR="009F1F01">
          <w:rPr>
            <w:webHidden/>
          </w:rPr>
        </w:r>
        <w:r w:rsidR="009F1F01">
          <w:rPr>
            <w:webHidden/>
          </w:rPr>
          <w:fldChar w:fldCharType="separate"/>
        </w:r>
        <w:r w:rsidR="009F1F01">
          <w:rPr>
            <w:webHidden/>
          </w:rPr>
          <w:t>5</w:t>
        </w:r>
        <w:r w:rsidR="009F1F01">
          <w:rPr>
            <w:webHidden/>
          </w:rPr>
          <w:fldChar w:fldCharType="end"/>
        </w:r>
      </w:hyperlink>
    </w:p>
    <w:p w14:paraId="31B7853F" w14:textId="77777777" w:rsidR="009F1F01" w:rsidRDefault="004F5082">
      <w:pPr>
        <w:pStyle w:val="TOC3"/>
        <w:rPr>
          <w:rFonts w:asciiTheme="minorHAnsi" w:eastAsiaTheme="minorEastAsia" w:hAnsiTheme="minorHAnsi" w:cstheme="minorBidi"/>
          <w:sz w:val="22"/>
        </w:rPr>
      </w:pPr>
      <w:hyperlink w:anchor="_Toc67402366" w:history="1">
        <w:r w:rsidR="009F1F01" w:rsidRPr="00B12648">
          <w:rPr>
            <w:rStyle w:val="Hyperlink"/>
          </w:rPr>
          <w:t>5.1</w:t>
        </w:r>
        <w:r w:rsidR="009F1F01">
          <w:rPr>
            <w:rFonts w:asciiTheme="minorHAnsi" w:eastAsiaTheme="minorEastAsia" w:hAnsiTheme="minorHAnsi" w:cstheme="minorBidi"/>
            <w:sz w:val="22"/>
          </w:rPr>
          <w:tab/>
        </w:r>
        <w:r w:rsidR="009F1F01" w:rsidRPr="00B12648">
          <w:rPr>
            <w:rStyle w:val="Hyperlink"/>
          </w:rPr>
          <w:t>Legal costs</w:t>
        </w:r>
        <w:r w:rsidR="009F1F01">
          <w:rPr>
            <w:webHidden/>
          </w:rPr>
          <w:tab/>
        </w:r>
        <w:r w:rsidR="009F1F01">
          <w:rPr>
            <w:webHidden/>
          </w:rPr>
          <w:fldChar w:fldCharType="begin"/>
        </w:r>
        <w:r w:rsidR="009F1F01">
          <w:rPr>
            <w:webHidden/>
          </w:rPr>
          <w:instrText xml:space="preserve"> PAGEREF _Toc67402366 \h </w:instrText>
        </w:r>
        <w:r w:rsidR="009F1F01">
          <w:rPr>
            <w:webHidden/>
          </w:rPr>
        </w:r>
        <w:r w:rsidR="009F1F01">
          <w:rPr>
            <w:webHidden/>
          </w:rPr>
          <w:fldChar w:fldCharType="separate"/>
        </w:r>
        <w:r w:rsidR="009F1F01">
          <w:rPr>
            <w:webHidden/>
          </w:rPr>
          <w:t>5</w:t>
        </w:r>
        <w:r w:rsidR="009F1F01">
          <w:rPr>
            <w:webHidden/>
          </w:rPr>
          <w:fldChar w:fldCharType="end"/>
        </w:r>
      </w:hyperlink>
    </w:p>
    <w:p w14:paraId="687F997A" w14:textId="77777777" w:rsidR="009F1F01" w:rsidRDefault="004F5082">
      <w:pPr>
        <w:pStyle w:val="TOC3"/>
        <w:rPr>
          <w:rFonts w:asciiTheme="minorHAnsi" w:eastAsiaTheme="minorEastAsia" w:hAnsiTheme="minorHAnsi" w:cstheme="minorBidi"/>
          <w:sz w:val="22"/>
        </w:rPr>
      </w:pPr>
      <w:hyperlink w:anchor="_Toc67402367" w:history="1">
        <w:r w:rsidR="009F1F01" w:rsidRPr="00B12648">
          <w:rPr>
            <w:rStyle w:val="Hyperlink"/>
          </w:rPr>
          <w:t>5.2</w:t>
        </w:r>
        <w:r w:rsidR="009F1F01">
          <w:rPr>
            <w:rFonts w:asciiTheme="minorHAnsi" w:eastAsiaTheme="minorEastAsia" w:hAnsiTheme="minorHAnsi" w:cstheme="minorBidi"/>
            <w:sz w:val="22"/>
          </w:rPr>
          <w:tab/>
        </w:r>
        <w:r w:rsidR="009F1F01" w:rsidRPr="00B12648">
          <w:rPr>
            <w:rStyle w:val="Hyperlink"/>
          </w:rPr>
          <w:t>Amendment</w:t>
        </w:r>
        <w:r w:rsidR="009F1F01">
          <w:rPr>
            <w:webHidden/>
          </w:rPr>
          <w:tab/>
        </w:r>
        <w:r w:rsidR="009F1F01">
          <w:rPr>
            <w:webHidden/>
          </w:rPr>
          <w:fldChar w:fldCharType="begin"/>
        </w:r>
        <w:r w:rsidR="009F1F01">
          <w:rPr>
            <w:webHidden/>
          </w:rPr>
          <w:instrText xml:space="preserve"> PAGEREF _Toc67402367 \h </w:instrText>
        </w:r>
        <w:r w:rsidR="009F1F01">
          <w:rPr>
            <w:webHidden/>
          </w:rPr>
        </w:r>
        <w:r w:rsidR="009F1F01">
          <w:rPr>
            <w:webHidden/>
          </w:rPr>
          <w:fldChar w:fldCharType="separate"/>
        </w:r>
        <w:r w:rsidR="009F1F01">
          <w:rPr>
            <w:webHidden/>
          </w:rPr>
          <w:t>5</w:t>
        </w:r>
        <w:r w:rsidR="009F1F01">
          <w:rPr>
            <w:webHidden/>
          </w:rPr>
          <w:fldChar w:fldCharType="end"/>
        </w:r>
      </w:hyperlink>
    </w:p>
    <w:p w14:paraId="022FC420" w14:textId="77777777" w:rsidR="009F1F01" w:rsidRDefault="004F5082">
      <w:pPr>
        <w:pStyle w:val="TOC3"/>
        <w:rPr>
          <w:rFonts w:asciiTheme="minorHAnsi" w:eastAsiaTheme="minorEastAsia" w:hAnsiTheme="minorHAnsi" w:cstheme="minorBidi"/>
          <w:sz w:val="22"/>
        </w:rPr>
      </w:pPr>
      <w:hyperlink w:anchor="_Toc67402368" w:history="1">
        <w:r w:rsidR="009F1F01" w:rsidRPr="00B12648">
          <w:rPr>
            <w:rStyle w:val="Hyperlink"/>
          </w:rPr>
          <w:t>5.3</w:t>
        </w:r>
        <w:r w:rsidR="009F1F01">
          <w:rPr>
            <w:rFonts w:asciiTheme="minorHAnsi" w:eastAsiaTheme="minorEastAsia" w:hAnsiTheme="minorHAnsi" w:cstheme="minorBidi"/>
            <w:sz w:val="22"/>
          </w:rPr>
          <w:tab/>
        </w:r>
        <w:r w:rsidR="009F1F01" w:rsidRPr="00B12648">
          <w:rPr>
            <w:rStyle w:val="Hyperlink"/>
          </w:rPr>
          <w:t>Waiver and exercise of rights</w:t>
        </w:r>
        <w:r w:rsidR="009F1F01">
          <w:rPr>
            <w:webHidden/>
          </w:rPr>
          <w:tab/>
        </w:r>
        <w:r w:rsidR="009F1F01">
          <w:rPr>
            <w:webHidden/>
          </w:rPr>
          <w:fldChar w:fldCharType="begin"/>
        </w:r>
        <w:r w:rsidR="009F1F01">
          <w:rPr>
            <w:webHidden/>
          </w:rPr>
          <w:instrText xml:space="preserve"> PAGEREF _Toc67402368 \h </w:instrText>
        </w:r>
        <w:r w:rsidR="009F1F01">
          <w:rPr>
            <w:webHidden/>
          </w:rPr>
        </w:r>
        <w:r w:rsidR="009F1F01">
          <w:rPr>
            <w:webHidden/>
          </w:rPr>
          <w:fldChar w:fldCharType="separate"/>
        </w:r>
        <w:r w:rsidR="009F1F01">
          <w:rPr>
            <w:webHidden/>
          </w:rPr>
          <w:t>5</w:t>
        </w:r>
        <w:r w:rsidR="009F1F01">
          <w:rPr>
            <w:webHidden/>
          </w:rPr>
          <w:fldChar w:fldCharType="end"/>
        </w:r>
      </w:hyperlink>
    </w:p>
    <w:p w14:paraId="7D83BB31" w14:textId="77777777" w:rsidR="009F1F01" w:rsidRDefault="004F5082">
      <w:pPr>
        <w:pStyle w:val="TOC3"/>
        <w:rPr>
          <w:rFonts w:asciiTheme="minorHAnsi" w:eastAsiaTheme="minorEastAsia" w:hAnsiTheme="minorHAnsi" w:cstheme="minorBidi"/>
          <w:sz w:val="22"/>
        </w:rPr>
      </w:pPr>
      <w:hyperlink w:anchor="_Toc67402369" w:history="1">
        <w:r w:rsidR="009F1F01" w:rsidRPr="00B12648">
          <w:rPr>
            <w:rStyle w:val="Hyperlink"/>
          </w:rPr>
          <w:t>5.4</w:t>
        </w:r>
        <w:r w:rsidR="009F1F01">
          <w:rPr>
            <w:rFonts w:asciiTheme="minorHAnsi" w:eastAsiaTheme="minorEastAsia" w:hAnsiTheme="minorHAnsi" w:cstheme="minorBidi"/>
            <w:sz w:val="22"/>
          </w:rPr>
          <w:tab/>
        </w:r>
        <w:r w:rsidR="009F1F01" w:rsidRPr="00B12648">
          <w:rPr>
            <w:rStyle w:val="Hyperlink"/>
          </w:rPr>
          <w:t>Rights cumulative</w:t>
        </w:r>
        <w:r w:rsidR="009F1F01">
          <w:rPr>
            <w:webHidden/>
          </w:rPr>
          <w:tab/>
        </w:r>
        <w:r w:rsidR="009F1F01">
          <w:rPr>
            <w:webHidden/>
          </w:rPr>
          <w:fldChar w:fldCharType="begin"/>
        </w:r>
        <w:r w:rsidR="009F1F01">
          <w:rPr>
            <w:webHidden/>
          </w:rPr>
          <w:instrText xml:space="preserve"> PAGEREF _Toc67402369 \h </w:instrText>
        </w:r>
        <w:r w:rsidR="009F1F01">
          <w:rPr>
            <w:webHidden/>
          </w:rPr>
        </w:r>
        <w:r w:rsidR="009F1F01">
          <w:rPr>
            <w:webHidden/>
          </w:rPr>
          <w:fldChar w:fldCharType="separate"/>
        </w:r>
        <w:r w:rsidR="009F1F01">
          <w:rPr>
            <w:webHidden/>
          </w:rPr>
          <w:t>5</w:t>
        </w:r>
        <w:r w:rsidR="009F1F01">
          <w:rPr>
            <w:webHidden/>
          </w:rPr>
          <w:fldChar w:fldCharType="end"/>
        </w:r>
      </w:hyperlink>
    </w:p>
    <w:p w14:paraId="41B13027" w14:textId="77777777" w:rsidR="009F1F01" w:rsidRDefault="004F5082">
      <w:pPr>
        <w:pStyle w:val="TOC3"/>
        <w:rPr>
          <w:rFonts w:asciiTheme="minorHAnsi" w:eastAsiaTheme="minorEastAsia" w:hAnsiTheme="minorHAnsi" w:cstheme="minorBidi"/>
          <w:sz w:val="22"/>
        </w:rPr>
      </w:pPr>
      <w:hyperlink w:anchor="_Toc67402370" w:history="1">
        <w:r w:rsidR="009F1F01" w:rsidRPr="00B12648">
          <w:rPr>
            <w:rStyle w:val="Hyperlink"/>
          </w:rPr>
          <w:t>5.5</w:t>
        </w:r>
        <w:r w:rsidR="009F1F01">
          <w:rPr>
            <w:rFonts w:asciiTheme="minorHAnsi" w:eastAsiaTheme="minorEastAsia" w:hAnsiTheme="minorHAnsi" w:cstheme="minorBidi"/>
            <w:sz w:val="22"/>
          </w:rPr>
          <w:tab/>
        </w:r>
        <w:r w:rsidR="009F1F01" w:rsidRPr="00B12648">
          <w:rPr>
            <w:rStyle w:val="Hyperlink"/>
          </w:rPr>
          <w:t>Governing law and jurisdiction</w:t>
        </w:r>
        <w:r w:rsidR="009F1F01">
          <w:rPr>
            <w:webHidden/>
          </w:rPr>
          <w:tab/>
        </w:r>
        <w:r w:rsidR="009F1F01">
          <w:rPr>
            <w:webHidden/>
          </w:rPr>
          <w:fldChar w:fldCharType="begin"/>
        </w:r>
        <w:r w:rsidR="009F1F01">
          <w:rPr>
            <w:webHidden/>
          </w:rPr>
          <w:instrText xml:space="preserve"> PAGEREF _Toc67402370 \h </w:instrText>
        </w:r>
        <w:r w:rsidR="009F1F01">
          <w:rPr>
            <w:webHidden/>
          </w:rPr>
        </w:r>
        <w:r w:rsidR="009F1F01">
          <w:rPr>
            <w:webHidden/>
          </w:rPr>
          <w:fldChar w:fldCharType="separate"/>
        </w:r>
        <w:r w:rsidR="009F1F01">
          <w:rPr>
            <w:webHidden/>
          </w:rPr>
          <w:t>5</w:t>
        </w:r>
        <w:r w:rsidR="009F1F01">
          <w:rPr>
            <w:webHidden/>
          </w:rPr>
          <w:fldChar w:fldCharType="end"/>
        </w:r>
      </w:hyperlink>
    </w:p>
    <w:p w14:paraId="4591218F" w14:textId="77777777" w:rsidR="009F1F01" w:rsidRDefault="004F5082">
      <w:pPr>
        <w:pStyle w:val="TOC3"/>
        <w:rPr>
          <w:rFonts w:asciiTheme="minorHAnsi" w:eastAsiaTheme="minorEastAsia" w:hAnsiTheme="minorHAnsi" w:cstheme="minorBidi"/>
          <w:sz w:val="22"/>
        </w:rPr>
      </w:pPr>
      <w:hyperlink w:anchor="_Toc67402371" w:history="1">
        <w:r w:rsidR="009F1F01" w:rsidRPr="00B12648">
          <w:rPr>
            <w:rStyle w:val="Hyperlink"/>
          </w:rPr>
          <w:t>5.6</w:t>
        </w:r>
        <w:r w:rsidR="009F1F01">
          <w:rPr>
            <w:rFonts w:asciiTheme="minorHAnsi" w:eastAsiaTheme="minorEastAsia" w:hAnsiTheme="minorHAnsi" w:cstheme="minorBidi"/>
            <w:sz w:val="22"/>
          </w:rPr>
          <w:tab/>
        </w:r>
        <w:r w:rsidR="009F1F01" w:rsidRPr="00B12648">
          <w:rPr>
            <w:rStyle w:val="Hyperlink"/>
          </w:rPr>
          <w:t>Assignment</w:t>
        </w:r>
        <w:r w:rsidR="009F1F01">
          <w:rPr>
            <w:webHidden/>
          </w:rPr>
          <w:tab/>
        </w:r>
        <w:r w:rsidR="009F1F01">
          <w:rPr>
            <w:webHidden/>
          </w:rPr>
          <w:fldChar w:fldCharType="begin"/>
        </w:r>
        <w:r w:rsidR="009F1F01">
          <w:rPr>
            <w:webHidden/>
          </w:rPr>
          <w:instrText xml:space="preserve"> PAGEREF _Toc67402371 \h </w:instrText>
        </w:r>
        <w:r w:rsidR="009F1F01">
          <w:rPr>
            <w:webHidden/>
          </w:rPr>
        </w:r>
        <w:r w:rsidR="009F1F01">
          <w:rPr>
            <w:webHidden/>
          </w:rPr>
          <w:fldChar w:fldCharType="separate"/>
        </w:r>
        <w:r w:rsidR="009F1F01">
          <w:rPr>
            <w:webHidden/>
          </w:rPr>
          <w:t>5</w:t>
        </w:r>
        <w:r w:rsidR="009F1F01">
          <w:rPr>
            <w:webHidden/>
          </w:rPr>
          <w:fldChar w:fldCharType="end"/>
        </w:r>
      </w:hyperlink>
    </w:p>
    <w:p w14:paraId="6BC1392C" w14:textId="77777777" w:rsidR="009F1F01" w:rsidRDefault="004F5082">
      <w:pPr>
        <w:pStyle w:val="TOC3"/>
        <w:rPr>
          <w:rFonts w:asciiTheme="minorHAnsi" w:eastAsiaTheme="minorEastAsia" w:hAnsiTheme="minorHAnsi" w:cstheme="minorBidi"/>
          <w:sz w:val="22"/>
        </w:rPr>
      </w:pPr>
      <w:hyperlink w:anchor="_Toc67402372" w:history="1">
        <w:r w:rsidR="009F1F01" w:rsidRPr="00B12648">
          <w:rPr>
            <w:rStyle w:val="Hyperlink"/>
          </w:rPr>
          <w:t>5.7</w:t>
        </w:r>
        <w:r w:rsidR="009F1F01">
          <w:rPr>
            <w:rFonts w:asciiTheme="minorHAnsi" w:eastAsiaTheme="minorEastAsia" w:hAnsiTheme="minorHAnsi" w:cstheme="minorBidi"/>
            <w:sz w:val="22"/>
          </w:rPr>
          <w:tab/>
        </w:r>
        <w:r w:rsidR="009F1F01" w:rsidRPr="00B12648">
          <w:rPr>
            <w:rStyle w:val="Hyperlink"/>
          </w:rPr>
          <w:t>Liability</w:t>
        </w:r>
        <w:r w:rsidR="009F1F01">
          <w:rPr>
            <w:webHidden/>
          </w:rPr>
          <w:tab/>
        </w:r>
        <w:r w:rsidR="009F1F01">
          <w:rPr>
            <w:webHidden/>
          </w:rPr>
          <w:fldChar w:fldCharType="begin"/>
        </w:r>
        <w:r w:rsidR="009F1F01">
          <w:rPr>
            <w:webHidden/>
          </w:rPr>
          <w:instrText xml:space="preserve"> PAGEREF _Toc67402372 \h </w:instrText>
        </w:r>
        <w:r w:rsidR="009F1F01">
          <w:rPr>
            <w:webHidden/>
          </w:rPr>
        </w:r>
        <w:r w:rsidR="009F1F01">
          <w:rPr>
            <w:webHidden/>
          </w:rPr>
          <w:fldChar w:fldCharType="separate"/>
        </w:r>
        <w:r w:rsidR="009F1F01">
          <w:rPr>
            <w:webHidden/>
          </w:rPr>
          <w:t>5</w:t>
        </w:r>
        <w:r w:rsidR="009F1F01">
          <w:rPr>
            <w:webHidden/>
          </w:rPr>
          <w:fldChar w:fldCharType="end"/>
        </w:r>
      </w:hyperlink>
    </w:p>
    <w:p w14:paraId="6EBB3F19" w14:textId="77777777" w:rsidR="009F1F01" w:rsidRDefault="004F5082">
      <w:pPr>
        <w:pStyle w:val="TOC3"/>
        <w:rPr>
          <w:rFonts w:asciiTheme="minorHAnsi" w:eastAsiaTheme="minorEastAsia" w:hAnsiTheme="minorHAnsi" w:cstheme="minorBidi"/>
          <w:sz w:val="22"/>
        </w:rPr>
      </w:pPr>
      <w:hyperlink w:anchor="_Toc67402373" w:history="1">
        <w:r w:rsidR="009F1F01" w:rsidRPr="00B12648">
          <w:rPr>
            <w:rStyle w:val="Hyperlink"/>
          </w:rPr>
          <w:t>5.8</w:t>
        </w:r>
        <w:r w:rsidR="009F1F01">
          <w:rPr>
            <w:rFonts w:asciiTheme="minorHAnsi" w:eastAsiaTheme="minorEastAsia" w:hAnsiTheme="minorHAnsi" w:cstheme="minorBidi"/>
            <w:sz w:val="22"/>
          </w:rPr>
          <w:tab/>
        </w:r>
        <w:r w:rsidR="009F1F01" w:rsidRPr="00B12648">
          <w:rPr>
            <w:rStyle w:val="Hyperlink"/>
          </w:rPr>
          <w:t>Counterparts</w:t>
        </w:r>
        <w:r w:rsidR="009F1F01">
          <w:rPr>
            <w:webHidden/>
          </w:rPr>
          <w:tab/>
        </w:r>
        <w:r w:rsidR="009F1F01">
          <w:rPr>
            <w:webHidden/>
          </w:rPr>
          <w:fldChar w:fldCharType="begin"/>
        </w:r>
        <w:r w:rsidR="009F1F01">
          <w:rPr>
            <w:webHidden/>
          </w:rPr>
          <w:instrText xml:space="preserve"> PAGEREF _Toc67402373 \h </w:instrText>
        </w:r>
        <w:r w:rsidR="009F1F01">
          <w:rPr>
            <w:webHidden/>
          </w:rPr>
        </w:r>
        <w:r w:rsidR="009F1F01">
          <w:rPr>
            <w:webHidden/>
          </w:rPr>
          <w:fldChar w:fldCharType="separate"/>
        </w:r>
        <w:r w:rsidR="009F1F01">
          <w:rPr>
            <w:webHidden/>
          </w:rPr>
          <w:t>5</w:t>
        </w:r>
        <w:r w:rsidR="009F1F01">
          <w:rPr>
            <w:webHidden/>
          </w:rPr>
          <w:fldChar w:fldCharType="end"/>
        </w:r>
      </w:hyperlink>
    </w:p>
    <w:p w14:paraId="20709480" w14:textId="77777777" w:rsidR="009F1F01" w:rsidRDefault="004F5082">
      <w:pPr>
        <w:pStyle w:val="TOC3"/>
        <w:rPr>
          <w:rFonts w:asciiTheme="minorHAnsi" w:eastAsiaTheme="minorEastAsia" w:hAnsiTheme="minorHAnsi" w:cstheme="minorBidi"/>
          <w:sz w:val="22"/>
        </w:rPr>
      </w:pPr>
      <w:hyperlink w:anchor="_Toc67402374" w:history="1">
        <w:r w:rsidR="009F1F01" w:rsidRPr="00B12648">
          <w:rPr>
            <w:rStyle w:val="Hyperlink"/>
          </w:rPr>
          <w:t>5.9</w:t>
        </w:r>
        <w:r w:rsidR="009F1F01">
          <w:rPr>
            <w:rFonts w:asciiTheme="minorHAnsi" w:eastAsiaTheme="minorEastAsia" w:hAnsiTheme="minorHAnsi" w:cstheme="minorBidi"/>
            <w:sz w:val="22"/>
          </w:rPr>
          <w:tab/>
        </w:r>
        <w:r w:rsidR="009F1F01" w:rsidRPr="00B12648">
          <w:rPr>
            <w:rStyle w:val="Hyperlink"/>
          </w:rPr>
          <w:t>Entire understanding</w:t>
        </w:r>
        <w:r w:rsidR="009F1F01">
          <w:rPr>
            <w:webHidden/>
          </w:rPr>
          <w:tab/>
        </w:r>
        <w:r w:rsidR="009F1F01">
          <w:rPr>
            <w:webHidden/>
          </w:rPr>
          <w:fldChar w:fldCharType="begin"/>
        </w:r>
        <w:r w:rsidR="009F1F01">
          <w:rPr>
            <w:webHidden/>
          </w:rPr>
          <w:instrText xml:space="preserve"> PAGEREF _Toc67402374 \h </w:instrText>
        </w:r>
        <w:r w:rsidR="009F1F01">
          <w:rPr>
            <w:webHidden/>
          </w:rPr>
        </w:r>
        <w:r w:rsidR="009F1F01">
          <w:rPr>
            <w:webHidden/>
          </w:rPr>
          <w:fldChar w:fldCharType="separate"/>
        </w:r>
        <w:r w:rsidR="009F1F01">
          <w:rPr>
            <w:webHidden/>
          </w:rPr>
          <w:t>5</w:t>
        </w:r>
        <w:r w:rsidR="009F1F01">
          <w:rPr>
            <w:webHidden/>
          </w:rPr>
          <w:fldChar w:fldCharType="end"/>
        </w:r>
      </w:hyperlink>
    </w:p>
    <w:p w14:paraId="19FDB411" w14:textId="77777777" w:rsidR="009F1F01" w:rsidRDefault="004F5082">
      <w:pPr>
        <w:pStyle w:val="TOC3"/>
        <w:rPr>
          <w:rFonts w:asciiTheme="minorHAnsi" w:eastAsiaTheme="minorEastAsia" w:hAnsiTheme="minorHAnsi" w:cstheme="minorBidi"/>
          <w:sz w:val="22"/>
        </w:rPr>
      </w:pPr>
      <w:hyperlink w:anchor="_Toc67402375" w:history="1">
        <w:r w:rsidR="009F1F01" w:rsidRPr="00B12648">
          <w:rPr>
            <w:rStyle w:val="Hyperlink"/>
          </w:rPr>
          <w:t>5.10</w:t>
        </w:r>
        <w:r w:rsidR="009F1F01">
          <w:rPr>
            <w:rFonts w:asciiTheme="minorHAnsi" w:eastAsiaTheme="minorEastAsia" w:hAnsiTheme="minorHAnsi" w:cstheme="minorBidi"/>
            <w:sz w:val="22"/>
          </w:rPr>
          <w:tab/>
        </w:r>
        <w:r w:rsidR="009F1F01" w:rsidRPr="00B12648">
          <w:rPr>
            <w:rStyle w:val="Hyperlink"/>
          </w:rPr>
          <w:t>Relationship of parties</w:t>
        </w:r>
        <w:r w:rsidR="009F1F01">
          <w:rPr>
            <w:webHidden/>
          </w:rPr>
          <w:tab/>
        </w:r>
        <w:r w:rsidR="009F1F01">
          <w:rPr>
            <w:webHidden/>
          </w:rPr>
          <w:fldChar w:fldCharType="begin"/>
        </w:r>
        <w:r w:rsidR="009F1F01">
          <w:rPr>
            <w:webHidden/>
          </w:rPr>
          <w:instrText xml:space="preserve"> PAGEREF _Toc67402375 \h </w:instrText>
        </w:r>
        <w:r w:rsidR="009F1F01">
          <w:rPr>
            <w:webHidden/>
          </w:rPr>
        </w:r>
        <w:r w:rsidR="009F1F01">
          <w:rPr>
            <w:webHidden/>
          </w:rPr>
          <w:fldChar w:fldCharType="separate"/>
        </w:r>
        <w:r w:rsidR="009F1F01">
          <w:rPr>
            <w:webHidden/>
          </w:rPr>
          <w:t>6</w:t>
        </w:r>
        <w:r w:rsidR="009F1F01">
          <w:rPr>
            <w:webHidden/>
          </w:rPr>
          <w:fldChar w:fldCharType="end"/>
        </w:r>
      </w:hyperlink>
    </w:p>
    <w:p w14:paraId="34F1A12E" w14:textId="77777777" w:rsidR="009F1F01" w:rsidRDefault="004F5082">
      <w:pPr>
        <w:pStyle w:val="TOC3"/>
        <w:rPr>
          <w:rFonts w:asciiTheme="minorHAnsi" w:eastAsiaTheme="minorEastAsia" w:hAnsiTheme="minorHAnsi" w:cstheme="minorBidi"/>
          <w:sz w:val="22"/>
        </w:rPr>
      </w:pPr>
      <w:hyperlink w:anchor="_Toc67402376" w:history="1">
        <w:r w:rsidR="009F1F01" w:rsidRPr="00B12648">
          <w:rPr>
            <w:rStyle w:val="Hyperlink"/>
          </w:rPr>
          <w:t>5.11</w:t>
        </w:r>
        <w:r w:rsidR="009F1F01">
          <w:rPr>
            <w:rFonts w:asciiTheme="minorHAnsi" w:eastAsiaTheme="minorEastAsia" w:hAnsiTheme="minorHAnsi" w:cstheme="minorBidi"/>
            <w:sz w:val="22"/>
          </w:rPr>
          <w:tab/>
        </w:r>
        <w:r w:rsidR="009F1F01" w:rsidRPr="00B12648">
          <w:rPr>
            <w:rStyle w:val="Hyperlink"/>
          </w:rPr>
          <w:t>Consideration</w:t>
        </w:r>
        <w:r w:rsidR="009F1F01">
          <w:rPr>
            <w:webHidden/>
          </w:rPr>
          <w:tab/>
        </w:r>
        <w:r w:rsidR="009F1F01">
          <w:rPr>
            <w:webHidden/>
          </w:rPr>
          <w:fldChar w:fldCharType="begin"/>
        </w:r>
        <w:r w:rsidR="009F1F01">
          <w:rPr>
            <w:webHidden/>
          </w:rPr>
          <w:instrText xml:space="preserve"> PAGEREF _Toc67402376 \h </w:instrText>
        </w:r>
        <w:r w:rsidR="009F1F01">
          <w:rPr>
            <w:webHidden/>
          </w:rPr>
        </w:r>
        <w:r w:rsidR="009F1F01">
          <w:rPr>
            <w:webHidden/>
          </w:rPr>
          <w:fldChar w:fldCharType="separate"/>
        </w:r>
        <w:r w:rsidR="009F1F01">
          <w:rPr>
            <w:webHidden/>
          </w:rPr>
          <w:t>6</w:t>
        </w:r>
        <w:r w:rsidR="009F1F01">
          <w:rPr>
            <w:webHidden/>
          </w:rPr>
          <w:fldChar w:fldCharType="end"/>
        </w:r>
      </w:hyperlink>
    </w:p>
    <w:p w14:paraId="34C1339C" w14:textId="77777777" w:rsidR="009F1F01" w:rsidRDefault="004F5082">
      <w:pPr>
        <w:pStyle w:val="TOC3"/>
        <w:rPr>
          <w:rFonts w:asciiTheme="minorHAnsi" w:eastAsiaTheme="minorEastAsia" w:hAnsiTheme="minorHAnsi" w:cstheme="minorBidi"/>
          <w:sz w:val="22"/>
        </w:rPr>
      </w:pPr>
      <w:hyperlink w:anchor="_Toc67402377" w:history="1">
        <w:r w:rsidR="009F1F01" w:rsidRPr="00B12648">
          <w:rPr>
            <w:rStyle w:val="Hyperlink"/>
          </w:rPr>
          <w:t>5.12</w:t>
        </w:r>
        <w:r w:rsidR="009F1F01">
          <w:rPr>
            <w:rFonts w:asciiTheme="minorHAnsi" w:eastAsiaTheme="minorEastAsia" w:hAnsiTheme="minorHAnsi" w:cstheme="minorBidi"/>
            <w:sz w:val="22"/>
          </w:rPr>
          <w:tab/>
        </w:r>
        <w:r w:rsidR="009F1F01" w:rsidRPr="00B12648">
          <w:rPr>
            <w:rStyle w:val="Hyperlink"/>
          </w:rPr>
          <w:t>Construction</w:t>
        </w:r>
        <w:r w:rsidR="009F1F01">
          <w:rPr>
            <w:webHidden/>
          </w:rPr>
          <w:tab/>
        </w:r>
        <w:r w:rsidR="009F1F01">
          <w:rPr>
            <w:webHidden/>
          </w:rPr>
          <w:fldChar w:fldCharType="begin"/>
        </w:r>
        <w:r w:rsidR="009F1F01">
          <w:rPr>
            <w:webHidden/>
          </w:rPr>
          <w:instrText xml:space="preserve"> PAGEREF _Toc67402377 \h </w:instrText>
        </w:r>
        <w:r w:rsidR="009F1F01">
          <w:rPr>
            <w:webHidden/>
          </w:rPr>
        </w:r>
        <w:r w:rsidR="009F1F01">
          <w:rPr>
            <w:webHidden/>
          </w:rPr>
          <w:fldChar w:fldCharType="separate"/>
        </w:r>
        <w:r w:rsidR="009F1F01">
          <w:rPr>
            <w:webHidden/>
          </w:rPr>
          <w:t>6</w:t>
        </w:r>
        <w:r w:rsidR="009F1F01">
          <w:rPr>
            <w:webHidden/>
          </w:rPr>
          <w:fldChar w:fldCharType="end"/>
        </w:r>
      </w:hyperlink>
    </w:p>
    <w:p w14:paraId="72E5AF9A" w14:textId="77777777" w:rsidR="009F1F01" w:rsidRDefault="004F5082">
      <w:pPr>
        <w:pStyle w:val="TOC3"/>
        <w:rPr>
          <w:rFonts w:asciiTheme="minorHAnsi" w:eastAsiaTheme="minorEastAsia" w:hAnsiTheme="minorHAnsi" w:cstheme="minorBidi"/>
          <w:sz w:val="22"/>
        </w:rPr>
      </w:pPr>
      <w:hyperlink w:anchor="_Toc67402378" w:history="1">
        <w:r w:rsidR="009F1F01" w:rsidRPr="00B12648">
          <w:rPr>
            <w:rStyle w:val="Hyperlink"/>
          </w:rPr>
          <w:t>5.13</w:t>
        </w:r>
        <w:r w:rsidR="009F1F01">
          <w:rPr>
            <w:rFonts w:asciiTheme="minorHAnsi" w:eastAsiaTheme="minorEastAsia" w:hAnsiTheme="minorHAnsi" w:cstheme="minorBidi"/>
            <w:sz w:val="22"/>
          </w:rPr>
          <w:tab/>
        </w:r>
        <w:r w:rsidR="009F1F01" w:rsidRPr="00B12648">
          <w:rPr>
            <w:rStyle w:val="Hyperlink"/>
          </w:rPr>
          <w:t>Headings</w:t>
        </w:r>
        <w:r w:rsidR="009F1F01">
          <w:rPr>
            <w:webHidden/>
          </w:rPr>
          <w:tab/>
        </w:r>
        <w:r w:rsidR="009F1F01">
          <w:rPr>
            <w:webHidden/>
          </w:rPr>
          <w:fldChar w:fldCharType="begin"/>
        </w:r>
        <w:r w:rsidR="009F1F01">
          <w:rPr>
            <w:webHidden/>
          </w:rPr>
          <w:instrText xml:space="preserve"> PAGEREF _Toc67402378 \h </w:instrText>
        </w:r>
        <w:r w:rsidR="009F1F01">
          <w:rPr>
            <w:webHidden/>
          </w:rPr>
        </w:r>
        <w:r w:rsidR="009F1F01">
          <w:rPr>
            <w:webHidden/>
          </w:rPr>
          <w:fldChar w:fldCharType="separate"/>
        </w:r>
        <w:r w:rsidR="009F1F01">
          <w:rPr>
            <w:webHidden/>
          </w:rPr>
          <w:t>6</w:t>
        </w:r>
        <w:r w:rsidR="009F1F01">
          <w:rPr>
            <w:webHidden/>
          </w:rPr>
          <w:fldChar w:fldCharType="end"/>
        </w:r>
      </w:hyperlink>
    </w:p>
    <w:p w14:paraId="708E8F2B" w14:textId="77777777" w:rsidR="009F1F01" w:rsidRDefault="004F5082">
      <w:pPr>
        <w:pStyle w:val="TOC2"/>
        <w:rPr>
          <w:rFonts w:asciiTheme="minorHAnsi" w:eastAsiaTheme="minorEastAsia" w:hAnsiTheme="minorHAnsi" w:cstheme="minorBidi"/>
          <w:b w:val="0"/>
          <w:sz w:val="22"/>
        </w:rPr>
      </w:pPr>
      <w:hyperlink w:anchor="_Toc67402379" w:history="1">
        <w:r w:rsidR="009F1F01" w:rsidRPr="00B12648">
          <w:rPr>
            <w:rStyle w:val="Hyperlink"/>
          </w:rPr>
          <w:t>6</w:t>
        </w:r>
        <w:r w:rsidR="009F1F01">
          <w:rPr>
            <w:rFonts w:asciiTheme="minorHAnsi" w:eastAsiaTheme="minorEastAsia" w:hAnsiTheme="minorHAnsi" w:cstheme="minorBidi"/>
            <w:b w:val="0"/>
            <w:sz w:val="22"/>
          </w:rPr>
          <w:tab/>
        </w:r>
        <w:r w:rsidR="009F1F01" w:rsidRPr="00B12648">
          <w:rPr>
            <w:rStyle w:val="Hyperlink"/>
          </w:rPr>
          <w:t>Supplier as Agent</w:t>
        </w:r>
        <w:r w:rsidR="009F1F01">
          <w:rPr>
            <w:webHidden/>
          </w:rPr>
          <w:tab/>
        </w:r>
        <w:r w:rsidR="009F1F01">
          <w:rPr>
            <w:webHidden/>
          </w:rPr>
          <w:fldChar w:fldCharType="begin"/>
        </w:r>
        <w:r w:rsidR="009F1F01">
          <w:rPr>
            <w:webHidden/>
          </w:rPr>
          <w:instrText xml:space="preserve"> PAGEREF _Toc67402379 \h </w:instrText>
        </w:r>
        <w:r w:rsidR="009F1F01">
          <w:rPr>
            <w:webHidden/>
          </w:rPr>
        </w:r>
        <w:r w:rsidR="009F1F01">
          <w:rPr>
            <w:webHidden/>
          </w:rPr>
          <w:fldChar w:fldCharType="separate"/>
        </w:r>
        <w:r w:rsidR="009F1F01">
          <w:rPr>
            <w:webHidden/>
          </w:rPr>
          <w:t>7</w:t>
        </w:r>
        <w:r w:rsidR="009F1F01">
          <w:rPr>
            <w:webHidden/>
          </w:rPr>
          <w:fldChar w:fldCharType="end"/>
        </w:r>
      </w:hyperlink>
    </w:p>
    <w:p w14:paraId="281757F0" w14:textId="77777777" w:rsidR="009F1F01" w:rsidRDefault="004F5082">
      <w:pPr>
        <w:pStyle w:val="TOC3"/>
        <w:rPr>
          <w:rFonts w:asciiTheme="minorHAnsi" w:eastAsiaTheme="minorEastAsia" w:hAnsiTheme="minorHAnsi" w:cstheme="minorBidi"/>
          <w:sz w:val="22"/>
        </w:rPr>
      </w:pPr>
      <w:hyperlink w:anchor="_Toc67402380" w:history="1">
        <w:r w:rsidR="009F1F01" w:rsidRPr="00B12648">
          <w:rPr>
            <w:rStyle w:val="Hyperlink"/>
          </w:rPr>
          <w:t>6.1</w:t>
        </w:r>
        <w:r w:rsidR="009F1F01">
          <w:rPr>
            <w:rFonts w:asciiTheme="minorHAnsi" w:eastAsiaTheme="minorEastAsia" w:hAnsiTheme="minorHAnsi" w:cstheme="minorBidi"/>
            <w:sz w:val="22"/>
          </w:rPr>
          <w:tab/>
        </w:r>
        <w:r w:rsidR="009F1F01" w:rsidRPr="00B12648">
          <w:rPr>
            <w:rStyle w:val="Hyperlink"/>
          </w:rPr>
          <w:t>Definitions</w:t>
        </w:r>
        <w:r w:rsidR="009F1F01">
          <w:rPr>
            <w:webHidden/>
          </w:rPr>
          <w:tab/>
        </w:r>
        <w:r w:rsidR="009F1F01">
          <w:rPr>
            <w:webHidden/>
          </w:rPr>
          <w:fldChar w:fldCharType="begin"/>
        </w:r>
        <w:r w:rsidR="009F1F01">
          <w:rPr>
            <w:webHidden/>
          </w:rPr>
          <w:instrText xml:space="preserve"> PAGEREF _Toc67402380 \h </w:instrText>
        </w:r>
        <w:r w:rsidR="009F1F01">
          <w:rPr>
            <w:webHidden/>
          </w:rPr>
        </w:r>
        <w:r w:rsidR="009F1F01">
          <w:rPr>
            <w:webHidden/>
          </w:rPr>
          <w:fldChar w:fldCharType="separate"/>
        </w:r>
        <w:r w:rsidR="009F1F01">
          <w:rPr>
            <w:webHidden/>
          </w:rPr>
          <w:t>7</w:t>
        </w:r>
        <w:r w:rsidR="009F1F01">
          <w:rPr>
            <w:webHidden/>
          </w:rPr>
          <w:fldChar w:fldCharType="end"/>
        </w:r>
      </w:hyperlink>
    </w:p>
    <w:p w14:paraId="22955AA5" w14:textId="77777777" w:rsidR="009F1F01" w:rsidRDefault="004F5082">
      <w:pPr>
        <w:pStyle w:val="TOC3"/>
        <w:rPr>
          <w:rFonts w:asciiTheme="minorHAnsi" w:eastAsiaTheme="minorEastAsia" w:hAnsiTheme="minorHAnsi" w:cstheme="minorBidi"/>
          <w:sz w:val="22"/>
        </w:rPr>
      </w:pPr>
      <w:hyperlink w:anchor="_Toc67402381" w:history="1">
        <w:r w:rsidR="009F1F01" w:rsidRPr="00B12648">
          <w:rPr>
            <w:rStyle w:val="Hyperlink"/>
          </w:rPr>
          <w:t>6.2</w:t>
        </w:r>
        <w:r w:rsidR="009F1F01">
          <w:rPr>
            <w:rFonts w:asciiTheme="minorHAnsi" w:eastAsiaTheme="minorEastAsia" w:hAnsiTheme="minorHAnsi" w:cstheme="minorBidi"/>
            <w:sz w:val="22"/>
          </w:rPr>
          <w:tab/>
        </w:r>
        <w:r w:rsidR="009F1F01" w:rsidRPr="00B12648">
          <w:rPr>
            <w:rStyle w:val="Hyperlink"/>
          </w:rPr>
          <w:t>Capacity</w:t>
        </w:r>
        <w:r w:rsidR="009F1F01">
          <w:rPr>
            <w:webHidden/>
          </w:rPr>
          <w:tab/>
        </w:r>
        <w:r w:rsidR="009F1F01">
          <w:rPr>
            <w:webHidden/>
          </w:rPr>
          <w:fldChar w:fldCharType="begin"/>
        </w:r>
        <w:r w:rsidR="009F1F01">
          <w:rPr>
            <w:webHidden/>
          </w:rPr>
          <w:instrText xml:space="preserve"> PAGEREF _Toc67402381 \h </w:instrText>
        </w:r>
        <w:r w:rsidR="009F1F01">
          <w:rPr>
            <w:webHidden/>
          </w:rPr>
        </w:r>
        <w:r w:rsidR="009F1F01">
          <w:rPr>
            <w:webHidden/>
          </w:rPr>
          <w:fldChar w:fldCharType="separate"/>
        </w:r>
        <w:r w:rsidR="009F1F01">
          <w:rPr>
            <w:webHidden/>
          </w:rPr>
          <w:t>7</w:t>
        </w:r>
        <w:r w:rsidR="009F1F01">
          <w:rPr>
            <w:webHidden/>
          </w:rPr>
          <w:fldChar w:fldCharType="end"/>
        </w:r>
      </w:hyperlink>
    </w:p>
    <w:p w14:paraId="56C33838" w14:textId="77777777" w:rsidR="009F1F01" w:rsidRDefault="004F5082">
      <w:pPr>
        <w:pStyle w:val="TOC3"/>
        <w:rPr>
          <w:rFonts w:asciiTheme="minorHAnsi" w:eastAsiaTheme="minorEastAsia" w:hAnsiTheme="minorHAnsi" w:cstheme="minorBidi"/>
          <w:sz w:val="22"/>
        </w:rPr>
      </w:pPr>
      <w:hyperlink w:anchor="_Toc67402382" w:history="1">
        <w:r w:rsidR="009F1F01" w:rsidRPr="00B12648">
          <w:rPr>
            <w:rStyle w:val="Hyperlink"/>
          </w:rPr>
          <w:t>6.3</w:t>
        </w:r>
        <w:r w:rsidR="009F1F01">
          <w:rPr>
            <w:rFonts w:asciiTheme="minorHAnsi" w:eastAsiaTheme="minorEastAsia" w:hAnsiTheme="minorHAnsi" w:cstheme="minorBidi"/>
            <w:sz w:val="22"/>
          </w:rPr>
          <w:tab/>
        </w:r>
        <w:r w:rsidR="009F1F01" w:rsidRPr="00B12648">
          <w:rPr>
            <w:rStyle w:val="Hyperlink"/>
          </w:rPr>
          <w:t>Liability</w:t>
        </w:r>
        <w:r w:rsidR="009F1F01">
          <w:rPr>
            <w:webHidden/>
          </w:rPr>
          <w:tab/>
        </w:r>
        <w:r w:rsidR="009F1F01">
          <w:rPr>
            <w:webHidden/>
          </w:rPr>
          <w:fldChar w:fldCharType="begin"/>
        </w:r>
        <w:r w:rsidR="009F1F01">
          <w:rPr>
            <w:webHidden/>
          </w:rPr>
          <w:instrText xml:space="preserve"> PAGEREF _Toc67402382 \h </w:instrText>
        </w:r>
        <w:r w:rsidR="009F1F01">
          <w:rPr>
            <w:webHidden/>
          </w:rPr>
        </w:r>
        <w:r w:rsidR="009F1F01">
          <w:rPr>
            <w:webHidden/>
          </w:rPr>
          <w:fldChar w:fldCharType="separate"/>
        </w:r>
        <w:r w:rsidR="009F1F01">
          <w:rPr>
            <w:webHidden/>
          </w:rPr>
          <w:t>7</w:t>
        </w:r>
        <w:r w:rsidR="009F1F01">
          <w:rPr>
            <w:webHidden/>
          </w:rPr>
          <w:fldChar w:fldCharType="end"/>
        </w:r>
      </w:hyperlink>
    </w:p>
    <w:p w14:paraId="1A5092BD" w14:textId="77777777" w:rsidR="009F1F01" w:rsidRDefault="004F5082">
      <w:pPr>
        <w:pStyle w:val="TOC2"/>
        <w:rPr>
          <w:rFonts w:asciiTheme="minorHAnsi" w:eastAsiaTheme="minorEastAsia" w:hAnsiTheme="minorHAnsi" w:cstheme="minorBidi"/>
          <w:b w:val="0"/>
          <w:sz w:val="22"/>
        </w:rPr>
      </w:pPr>
      <w:hyperlink w:anchor="_Toc67402383" w:history="1">
        <w:r w:rsidR="009F1F01" w:rsidRPr="00B12648">
          <w:rPr>
            <w:rStyle w:val="Hyperlink"/>
          </w:rPr>
          <w:t>Execution</w:t>
        </w:r>
        <w:r w:rsidR="009F1F01">
          <w:rPr>
            <w:webHidden/>
          </w:rPr>
          <w:tab/>
        </w:r>
        <w:r w:rsidR="009F1F01">
          <w:rPr>
            <w:webHidden/>
          </w:rPr>
          <w:fldChar w:fldCharType="begin"/>
        </w:r>
        <w:r w:rsidR="009F1F01">
          <w:rPr>
            <w:webHidden/>
          </w:rPr>
          <w:instrText xml:space="preserve"> PAGEREF _Toc67402383 \h </w:instrText>
        </w:r>
        <w:r w:rsidR="009F1F01">
          <w:rPr>
            <w:webHidden/>
          </w:rPr>
        </w:r>
        <w:r w:rsidR="009F1F01">
          <w:rPr>
            <w:webHidden/>
          </w:rPr>
          <w:fldChar w:fldCharType="separate"/>
        </w:r>
        <w:r w:rsidR="009F1F01">
          <w:rPr>
            <w:webHidden/>
          </w:rPr>
          <w:t>8</w:t>
        </w:r>
        <w:r w:rsidR="009F1F01">
          <w:rPr>
            <w:webHidden/>
          </w:rPr>
          <w:fldChar w:fldCharType="end"/>
        </w:r>
      </w:hyperlink>
    </w:p>
    <w:p w14:paraId="201A20B3" w14:textId="77777777" w:rsidR="00CC5FA6" w:rsidRDefault="0078478D" w:rsidP="00AC76F2">
      <w:pPr>
        <w:rPr>
          <w:noProof/>
          <w:color w:val="000000"/>
          <w:sz w:val="22"/>
        </w:rPr>
      </w:pPr>
      <w:r>
        <w:rPr>
          <w:noProof/>
          <w:color w:val="000000"/>
          <w:sz w:val="22"/>
        </w:rPr>
        <w:fldChar w:fldCharType="end"/>
      </w:r>
      <w:r w:rsidR="00CB7B73">
        <w:rPr>
          <w:noProof/>
          <w:color w:val="000000"/>
          <w:sz w:val="22"/>
        </w:rPr>
        <w:t xml:space="preserve"> </w:t>
      </w:r>
    </w:p>
    <w:p w14:paraId="256523CF" w14:textId="77777777" w:rsidR="00243900" w:rsidRDefault="00243900">
      <w:pPr>
        <w:pBdr>
          <w:bottom w:val="single" w:sz="2" w:space="3" w:color="auto"/>
        </w:pBdr>
        <w:tabs>
          <w:tab w:val="left" w:pos="567"/>
          <w:tab w:val="left" w:pos="1134"/>
          <w:tab w:val="right" w:pos="7655"/>
        </w:tabs>
        <w:spacing w:after="85" w:line="240" w:lineRule="exact"/>
        <w:rPr>
          <w:b/>
          <w:color w:val="000000"/>
          <w:spacing w:val="10"/>
          <w:sz w:val="18"/>
        </w:rPr>
        <w:sectPr w:rsidR="00243900" w:rsidSect="003E1D44">
          <w:headerReference w:type="default" r:id="rId11"/>
          <w:footerReference w:type="default" r:id="rId12"/>
          <w:headerReference w:type="first" r:id="rId13"/>
          <w:footerReference w:type="first" r:id="rId14"/>
          <w:pgSz w:w="11907" w:h="16840" w:code="9"/>
          <w:pgMar w:top="2268" w:right="1418" w:bottom="1701" w:left="2268" w:header="851" w:footer="567" w:gutter="0"/>
          <w:paperSrc w:first="7" w:other="7"/>
          <w:pgNumType w:fmt="lowerRoman" w:start="1"/>
          <w:cols w:space="720"/>
          <w:noEndnote/>
          <w:titlePg/>
          <w:docGrid w:linePitch="286"/>
        </w:sectPr>
      </w:pPr>
    </w:p>
    <w:bookmarkEnd w:id="7"/>
    <w:p w14:paraId="341B7931" w14:textId="77777777" w:rsidR="00243900" w:rsidRPr="008D1CA2" w:rsidRDefault="00C824AC" w:rsidP="0049415E">
      <w:pPr>
        <w:autoSpaceDE w:val="0"/>
        <w:autoSpaceDN w:val="0"/>
        <w:adjustRightInd w:val="0"/>
        <w:rPr>
          <w:b/>
          <w:color w:val="000000"/>
          <w:sz w:val="24"/>
        </w:rPr>
      </w:pPr>
      <w:r>
        <w:rPr>
          <w:b/>
          <w:color w:val="000000"/>
          <w:sz w:val="24"/>
        </w:rPr>
        <w:lastRenderedPageBreak/>
        <w:t>Date</w:t>
      </w:r>
    </w:p>
    <w:p w14:paraId="1D052119" w14:textId="77777777" w:rsidR="00243900" w:rsidRDefault="00243900" w:rsidP="00497D1D">
      <w:pPr>
        <w:pStyle w:val="Heading"/>
      </w:pPr>
      <w:r>
        <w:t>Parties</w:t>
      </w:r>
    </w:p>
    <w:p w14:paraId="68D37CD1" w14:textId="68C73F33" w:rsidR="00342C67" w:rsidRDefault="00764B52" w:rsidP="00342C67">
      <w:pPr>
        <w:spacing w:after="284" w:line="245" w:lineRule="atLeast"/>
      </w:pPr>
      <w:bookmarkStart w:id="8" w:name="mName1"/>
      <w:bookmarkStart w:id="9" w:name="Parties"/>
      <w:r>
        <w:rPr>
          <w:b/>
        </w:rPr>
        <w:t>Pacific Heat and Power</w:t>
      </w:r>
      <w:r w:rsidR="00342C67">
        <w:rPr>
          <w:b/>
        </w:rPr>
        <w:t xml:space="preserve"> Pty Ltd</w:t>
      </w:r>
      <w:bookmarkEnd w:id="8"/>
      <w:r w:rsidR="00342C67">
        <w:t xml:space="preserve"> </w:t>
      </w:r>
      <w:bookmarkStart w:id="10" w:name="mACN1"/>
      <w:r w:rsidR="00342C67">
        <w:t xml:space="preserve">ABN </w:t>
      </w:r>
      <w:bookmarkStart w:id="11" w:name="mAddress1"/>
      <w:bookmarkEnd w:id="10"/>
      <w:r w:rsidRPr="00764B52">
        <w:t>71 622 871 087</w:t>
      </w:r>
      <w:r w:rsidRPr="008B671A">
        <w:rPr>
          <w:bCs/>
        </w:rPr>
        <w:t xml:space="preserve"> </w:t>
      </w:r>
      <w:r w:rsidR="00342C67">
        <w:t>of 132 Cremorne Street, Cremorne VIC 3121</w:t>
      </w:r>
      <w:bookmarkEnd w:id="11"/>
      <w:r w:rsidR="00342C67">
        <w:t xml:space="preserve"> </w:t>
      </w:r>
      <w:bookmarkStart w:id="12" w:name="mDefinedName1"/>
      <w:r w:rsidR="00342C67">
        <w:t>(</w:t>
      </w:r>
      <w:bookmarkStart w:id="13" w:name="mDNV1"/>
      <w:r w:rsidR="00342C67">
        <w:rPr>
          <w:b/>
        </w:rPr>
        <w:t>Purchaser</w:t>
      </w:r>
      <w:bookmarkEnd w:id="13"/>
      <w:r w:rsidR="00342C67">
        <w:t>)</w:t>
      </w:r>
      <w:bookmarkEnd w:id="12"/>
    </w:p>
    <w:p w14:paraId="14685BBC" w14:textId="1100FA2A" w:rsidR="00342C67" w:rsidRDefault="00342C67" w:rsidP="00342C67">
      <w:pPr>
        <w:spacing w:after="284" w:line="245" w:lineRule="atLeast"/>
      </w:pPr>
      <w:bookmarkStart w:id="14" w:name="mName2"/>
      <w:bookmarkStart w:id="15" w:name="AND2"/>
      <w:r w:rsidRPr="00764B52">
        <w:rPr>
          <w:b/>
          <w:highlight w:val="yellow"/>
        </w:rPr>
        <w:t>[</w:t>
      </w:r>
      <w:r w:rsidR="00764B52">
        <w:rPr>
          <w:b/>
          <w:highlight w:val="yellow"/>
        </w:rPr>
        <w:t xml:space="preserve">Supplier Name </w:t>
      </w:r>
      <w:r w:rsidRPr="00764B52">
        <w:rPr>
          <w:b/>
          <w:highlight w:val="yellow"/>
        </w:rPr>
        <w:t>Insert]</w:t>
      </w:r>
      <w:bookmarkEnd w:id="14"/>
      <w:r>
        <w:t xml:space="preserve"> </w:t>
      </w:r>
      <w:bookmarkStart w:id="16" w:name="mACN2"/>
      <w:r>
        <w:t>ABN [</w:t>
      </w:r>
      <w:r w:rsidRPr="00764B52">
        <w:rPr>
          <w:highlight w:val="yellow"/>
        </w:rPr>
        <w:t>insert</w:t>
      </w:r>
      <w:r>
        <w:t>]</w:t>
      </w:r>
      <w:bookmarkEnd w:id="16"/>
      <w:r>
        <w:t xml:space="preserve"> </w:t>
      </w:r>
      <w:bookmarkStart w:id="17" w:name="mAddress2"/>
      <w:r>
        <w:t xml:space="preserve">of </w:t>
      </w:r>
      <w:r w:rsidRPr="00764B52">
        <w:rPr>
          <w:highlight w:val="yellow"/>
        </w:rPr>
        <w:t>[insert</w:t>
      </w:r>
      <w:r w:rsidR="00764B52">
        <w:rPr>
          <w:highlight w:val="yellow"/>
        </w:rPr>
        <w:t xml:space="preserve"> address</w:t>
      </w:r>
      <w:r w:rsidRPr="00764B52">
        <w:rPr>
          <w:highlight w:val="yellow"/>
        </w:rPr>
        <w:t>]</w:t>
      </w:r>
      <w:bookmarkEnd w:id="17"/>
      <w:r>
        <w:t xml:space="preserve"> </w:t>
      </w:r>
      <w:bookmarkStart w:id="18" w:name="mDefinedName2"/>
      <w:r>
        <w:t>(</w:t>
      </w:r>
      <w:bookmarkStart w:id="19" w:name="mDNV2"/>
      <w:r>
        <w:rPr>
          <w:b/>
        </w:rPr>
        <w:t>Supplier</w:t>
      </w:r>
      <w:bookmarkEnd w:id="19"/>
      <w:r>
        <w:t>)</w:t>
      </w:r>
      <w:bookmarkEnd w:id="18"/>
    </w:p>
    <w:p w14:paraId="0293EDCD" w14:textId="77777777" w:rsidR="00243900" w:rsidRDefault="00243900" w:rsidP="0049415E">
      <w:pPr>
        <w:pBdr>
          <w:top w:val="single" w:sz="4" w:space="1" w:color="auto"/>
        </w:pBdr>
      </w:pPr>
      <w:bookmarkStart w:id="20" w:name="Recitals"/>
      <w:bookmarkEnd w:id="9"/>
      <w:bookmarkEnd w:id="15"/>
    </w:p>
    <w:p w14:paraId="00169549" w14:textId="77777777" w:rsidR="00243900" w:rsidRDefault="00243900" w:rsidP="00497D1D">
      <w:pPr>
        <w:pStyle w:val="Heading"/>
      </w:pPr>
      <w:r>
        <w:t>Background</w:t>
      </w:r>
    </w:p>
    <w:p w14:paraId="7D69D3C1" w14:textId="430545AF" w:rsidR="00342C67" w:rsidRDefault="00342C67" w:rsidP="00A55AD3">
      <w:pPr>
        <w:pStyle w:val="Background"/>
      </w:pPr>
      <w:r>
        <w:t>The Supplier [</w:t>
      </w:r>
      <w:r w:rsidRPr="002F1BD7">
        <w:rPr>
          <w:highlight w:val="yellow"/>
        </w:rPr>
        <w:t>owns / operates / manages</w:t>
      </w:r>
      <w:r>
        <w:t xml:space="preserve">] </w:t>
      </w:r>
      <w:r w:rsidR="002F1BD7">
        <w:t>a [</w:t>
      </w:r>
      <w:r w:rsidR="00224808">
        <w:rPr>
          <w:highlight w:val="yellow"/>
        </w:rPr>
        <w:t>farm</w:t>
      </w:r>
      <w:r w:rsidR="002F1BD7" w:rsidRPr="002F1BD7">
        <w:rPr>
          <w:highlight w:val="yellow"/>
        </w:rPr>
        <w:t xml:space="preserve"> / facility</w:t>
      </w:r>
      <w:r w:rsidR="002F1BD7">
        <w:t xml:space="preserve">] which, </w:t>
      </w:r>
      <w:r w:rsidR="00783170">
        <w:t>amongst other things</w:t>
      </w:r>
      <w:r w:rsidR="002F1BD7">
        <w:t xml:space="preserve">, produces the Feedstock. </w:t>
      </w:r>
    </w:p>
    <w:p w14:paraId="5FED99D4" w14:textId="5AED1BB8" w:rsidR="002F1BD7" w:rsidRDefault="00342C67" w:rsidP="00A55AD3">
      <w:pPr>
        <w:pStyle w:val="Background"/>
      </w:pPr>
      <w:r>
        <w:t xml:space="preserve">The Purchaser </w:t>
      </w:r>
      <w:r w:rsidR="00224808">
        <w:t xml:space="preserve">(or its </w:t>
      </w:r>
      <w:r w:rsidR="009E773F">
        <w:t>assign</w:t>
      </w:r>
      <w:r w:rsidR="00224808">
        <w:t xml:space="preserve">ed entity) </w:t>
      </w:r>
      <w:r>
        <w:t xml:space="preserve">is a </w:t>
      </w:r>
      <w:r w:rsidR="00224808">
        <w:t>developer</w:t>
      </w:r>
      <w:r>
        <w:t xml:space="preserve"> </w:t>
      </w:r>
      <w:r w:rsidR="0022025C">
        <w:t>and investor in</w:t>
      </w:r>
      <w:r w:rsidR="00224808">
        <w:t xml:space="preserve"> cereal straw-based clean energy assets</w:t>
      </w:r>
      <w:r w:rsidR="002F1BD7">
        <w:t xml:space="preserve"> and</w:t>
      </w:r>
      <w:r w:rsidR="00E95D57">
        <w:t>/or</w:t>
      </w:r>
      <w:r w:rsidR="002F1BD7">
        <w:t xml:space="preserve"> </w:t>
      </w:r>
      <w:r w:rsidR="00E95D57">
        <w:t xml:space="preserve">other bio-based derivatives and </w:t>
      </w:r>
      <w:r w:rsidR="002F1BD7">
        <w:t>is currently developing a project which may require the use of the Feedstock</w:t>
      </w:r>
      <w:r>
        <w:t>.</w:t>
      </w:r>
    </w:p>
    <w:p w14:paraId="3933398D" w14:textId="77777777" w:rsidR="002F1BD7" w:rsidRDefault="002F1BD7" w:rsidP="00A55AD3">
      <w:pPr>
        <w:pStyle w:val="Background"/>
      </w:pPr>
      <w:r>
        <w:t xml:space="preserve">The Supplier has agreed to grant the Purchaser an Option to purchase the Feedstock on the terms set out in this document. </w:t>
      </w:r>
    </w:p>
    <w:p w14:paraId="7D33A066" w14:textId="77777777" w:rsidR="00243900" w:rsidRDefault="002F1BD7" w:rsidP="004F5082">
      <w:pPr>
        <w:pStyle w:val="Background"/>
      </w:pPr>
      <w:r>
        <w:t xml:space="preserve">If the Purchaser, at its discretion, decides to exercise the Option within the Option Term, the parties must enter into the Feedstock Supply Agreement. </w:t>
      </w:r>
    </w:p>
    <w:bookmarkEnd w:id="20"/>
    <w:p w14:paraId="409D6284" w14:textId="77777777" w:rsidR="00243900" w:rsidRDefault="00243900" w:rsidP="0049415E">
      <w:pPr>
        <w:pBdr>
          <w:top w:val="single" w:sz="4" w:space="1" w:color="auto"/>
        </w:pBdr>
      </w:pPr>
    </w:p>
    <w:p w14:paraId="70D9265C" w14:textId="77777777" w:rsidR="00243900" w:rsidRDefault="00243900" w:rsidP="0046466A">
      <w:pPr>
        <w:pStyle w:val="Heading1"/>
      </w:pPr>
      <w:r>
        <w:t>Agreed terms</w:t>
      </w:r>
    </w:p>
    <w:p w14:paraId="55A19167" w14:textId="77777777" w:rsidR="00342C67" w:rsidRDefault="00342C67" w:rsidP="00342C67">
      <w:pPr>
        <w:pStyle w:val="Heading2"/>
      </w:pPr>
      <w:bookmarkStart w:id="21" w:name="_Toc67402351"/>
      <w:r>
        <w:t>Definitions</w:t>
      </w:r>
      <w:bookmarkEnd w:id="21"/>
    </w:p>
    <w:p w14:paraId="32541188" w14:textId="77777777" w:rsidR="00342C67" w:rsidRDefault="00342C67" w:rsidP="00342C67">
      <w:pPr>
        <w:pStyle w:val="NormalIndent"/>
      </w:pPr>
      <w:r w:rsidRPr="00B35980">
        <w:t>In</w:t>
      </w:r>
      <w:r>
        <w:t xml:space="preserve"> this document these terms have the following meanings:</w:t>
      </w:r>
    </w:p>
    <w:tbl>
      <w:tblPr>
        <w:tblW w:w="0" w:type="auto"/>
        <w:tblInd w:w="851" w:type="dxa"/>
        <w:tblBorders>
          <w:bottom w:val="single" w:sz="4" w:space="0" w:color="auto"/>
        </w:tblBorders>
        <w:tblLayout w:type="fixed"/>
        <w:tblCellMar>
          <w:left w:w="0" w:type="dxa"/>
          <w:right w:w="0" w:type="dxa"/>
        </w:tblCellMar>
        <w:tblLook w:val="04A0" w:firstRow="1" w:lastRow="0" w:firstColumn="1" w:lastColumn="0" w:noHBand="0" w:noVBand="1"/>
      </w:tblPr>
      <w:tblGrid>
        <w:gridCol w:w="1951"/>
        <w:gridCol w:w="5635"/>
      </w:tblGrid>
      <w:tr w:rsidR="00342C67" w:rsidRPr="00FB4566" w14:paraId="2B1CA4B3" w14:textId="77777777" w:rsidTr="00342C67">
        <w:tc>
          <w:tcPr>
            <w:tcW w:w="1951" w:type="dxa"/>
            <w:tcBorders>
              <w:top w:val="nil"/>
              <w:bottom w:val="nil"/>
            </w:tcBorders>
          </w:tcPr>
          <w:p w14:paraId="5E316493" w14:textId="77777777" w:rsidR="00342C67" w:rsidRPr="00DA45B1" w:rsidRDefault="00342C67" w:rsidP="00342C67">
            <w:pPr>
              <w:rPr>
                <w:b/>
                <w:bCs/>
              </w:rPr>
            </w:pPr>
            <w:r w:rsidRPr="00DA45B1">
              <w:rPr>
                <w:b/>
              </w:rPr>
              <w:t>Business Day</w:t>
            </w:r>
          </w:p>
        </w:tc>
        <w:tc>
          <w:tcPr>
            <w:tcW w:w="5635" w:type="dxa"/>
            <w:tcBorders>
              <w:top w:val="nil"/>
              <w:bottom w:val="nil"/>
            </w:tcBorders>
          </w:tcPr>
          <w:p w14:paraId="27EC30E6" w14:textId="77777777" w:rsidR="00342C67" w:rsidRPr="00303F4A" w:rsidRDefault="00342C67" w:rsidP="00342C67">
            <w:pPr>
              <w:pStyle w:val="Definition"/>
            </w:pPr>
            <w:r>
              <w:t xml:space="preserve">A day which is not a Saturday, Sunday or bank or public holiday in </w:t>
            </w:r>
            <w:bookmarkStart w:id="22" w:name="mBusinessDay"/>
            <w:bookmarkEnd w:id="22"/>
            <w:r>
              <w:t>Melbourne.</w:t>
            </w:r>
          </w:p>
        </w:tc>
      </w:tr>
      <w:tr w:rsidR="00783170" w:rsidRPr="00FB4566" w14:paraId="57E6ECEA" w14:textId="77777777" w:rsidTr="00342C67">
        <w:tc>
          <w:tcPr>
            <w:tcW w:w="1951" w:type="dxa"/>
            <w:tcBorders>
              <w:top w:val="nil"/>
              <w:bottom w:val="nil"/>
            </w:tcBorders>
          </w:tcPr>
          <w:p w14:paraId="04E722E6" w14:textId="77777777" w:rsidR="00783170" w:rsidRPr="00DA45B1" w:rsidRDefault="00783170" w:rsidP="00342C67">
            <w:pPr>
              <w:rPr>
                <w:b/>
              </w:rPr>
            </w:pPr>
            <w:r>
              <w:rPr>
                <w:b/>
              </w:rPr>
              <w:t>Contract Particulars</w:t>
            </w:r>
          </w:p>
        </w:tc>
        <w:tc>
          <w:tcPr>
            <w:tcW w:w="5635" w:type="dxa"/>
            <w:tcBorders>
              <w:top w:val="nil"/>
              <w:bottom w:val="nil"/>
            </w:tcBorders>
          </w:tcPr>
          <w:p w14:paraId="32328A0D" w14:textId="77777777" w:rsidR="00783170" w:rsidRDefault="00D60542" w:rsidP="00342C67">
            <w:pPr>
              <w:pStyle w:val="Definition"/>
            </w:pPr>
            <w:r>
              <w:t xml:space="preserve">The details set out in Schedule 1 of this document. </w:t>
            </w:r>
          </w:p>
        </w:tc>
      </w:tr>
      <w:tr w:rsidR="00783170" w:rsidRPr="00FB4566" w14:paraId="10317FF4" w14:textId="77777777" w:rsidTr="00342C67">
        <w:tc>
          <w:tcPr>
            <w:tcW w:w="1951" w:type="dxa"/>
            <w:tcBorders>
              <w:top w:val="nil"/>
              <w:bottom w:val="nil"/>
            </w:tcBorders>
          </w:tcPr>
          <w:p w14:paraId="511B9ED4" w14:textId="77777777" w:rsidR="00783170" w:rsidRPr="00DA45B1" w:rsidRDefault="00783170" w:rsidP="00342C67">
            <w:pPr>
              <w:rPr>
                <w:b/>
              </w:rPr>
            </w:pPr>
            <w:r>
              <w:rPr>
                <w:b/>
              </w:rPr>
              <w:t xml:space="preserve">Facility </w:t>
            </w:r>
          </w:p>
        </w:tc>
        <w:tc>
          <w:tcPr>
            <w:tcW w:w="5635" w:type="dxa"/>
            <w:tcBorders>
              <w:top w:val="nil"/>
              <w:bottom w:val="nil"/>
            </w:tcBorders>
          </w:tcPr>
          <w:p w14:paraId="2BA91258" w14:textId="77777777" w:rsidR="00783170" w:rsidRDefault="00783170" w:rsidP="00783170">
            <w:pPr>
              <w:pStyle w:val="Definition"/>
            </w:pPr>
            <w:r>
              <w:t xml:space="preserve">The facility described in the Contract Particulars which, amongst other things, produces the Feedstock. </w:t>
            </w:r>
          </w:p>
        </w:tc>
      </w:tr>
      <w:tr w:rsidR="00591938" w:rsidRPr="00FB4566" w14:paraId="003CD0EA" w14:textId="77777777" w:rsidTr="00342C67">
        <w:tc>
          <w:tcPr>
            <w:tcW w:w="1951" w:type="dxa"/>
            <w:tcBorders>
              <w:top w:val="nil"/>
              <w:bottom w:val="nil"/>
            </w:tcBorders>
          </w:tcPr>
          <w:p w14:paraId="56068024" w14:textId="77777777" w:rsidR="00591938" w:rsidRDefault="00591938" w:rsidP="00342C67">
            <w:pPr>
              <w:rPr>
                <w:b/>
              </w:rPr>
            </w:pPr>
            <w:r>
              <w:rPr>
                <w:b/>
              </w:rPr>
              <w:t>Feedstock</w:t>
            </w:r>
          </w:p>
        </w:tc>
        <w:tc>
          <w:tcPr>
            <w:tcW w:w="5635" w:type="dxa"/>
            <w:tcBorders>
              <w:top w:val="nil"/>
              <w:bottom w:val="nil"/>
            </w:tcBorders>
          </w:tcPr>
          <w:p w14:paraId="526ED060" w14:textId="77777777" w:rsidR="00591938" w:rsidRDefault="00591938" w:rsidP="00783170">
            <w:pPr>
              <w:pStyle w:val="Definition"/>
            </w:pPr>
            <w:r>
              <w:t xml:space="preserve">The material </w:t>
            </w:r>
            <w:r w:rsidR="00515F13">
              <w:t xml:space="preserve">described in </w:t>
            </w:r>
            <w:r w:rsidR="00104D94">
              <w:t>Schedule 2 of this document.</w:t>
            </w:r>
          </w:p>
        </w:tc>
      </w:tr>
      <w:tr w:rsidR="00783170" w:rsidRPr="00FB4566" w14:paraId="5ED2CCEA" w14:textId="77777777" w:rsidTr="00342C67">
        <w:tc>
          <w:tcPr>
            <w:tcW w:w="1951" w:type="dxa"/>
            <w:tcBorders>
              <w:top w:val="nil"/>
              <w:bottom w:val="nil"/>
            </w:tcBorders>
          </w:tcPr>
          <w:p w14:paraId="382752E9" w14:textId="77777777" w:rsidR="00783170" w:rsidRDefault="00783170" w:rsidP="00783170">
            <w:pPr>
              <w:rPr>
                <w:b/>
              </w:rPr>
            </w:pPr>
            <w:r>
              <w:rPr>
                <w:b/>
              </w:rPr>
              <w:t>Feedstock Supply Agreement</w:t>
            </w:r>
          </w:p>
        </w:tc>
        <w:tc>
          <w:tcPr>
            <w:tcW w:w="5635" w:type="dxa"/>
            <w:tcBorders>
              <w:top w:val="nil"/>
              <w:bottom w:val="nil"/>
            </w:tcBorders>
          </w:tcPr>
          <w:p w14:paraId="57A48D6F" w14:textId="77777777" w:rsidR="00783170" w:rsidRDefault="003939E9" w:rsidP="00783170">
            <w:pPr>
              <w:pStyle w:val="Definition"/>
            </w:pPr>
            <w:r>
              <w:t xml:space="preserve">A contract for the supply of the Feedstock formed in accordance with </w:t>
            </w:r>
            <w:r w:rsidRPr="003939E9">
              <w:rPr>
                <w:b/>
              </w:rPr>
              <w:t xml:space="preserve">clause </w:t>
            </w:r>
            <w:r w:rsidRPr="003939E9">
              <w:rPr>
                <w:b/>
              </w:rPr>
              <w:fldChar w:fldCharType="begin"/>
            </w:r>
            <w:r w:rsidRPr="003939E9">
              <w:rPr>
                <w:b/>
              </w:rPr>
              <w:instrText xml:space="preserve"> REF _Ref67390834 \r \h </w:instrText>
            </w:r>
            <w:r>
              <w:rPr>
                <w:b/>
              </w:rPr>
              <w:instrText xml:space="preserve"> \* MERGEFORMAT </w:instrText>
            </w:r>
            <w:r w:rsidRPr="003939E9">
              <w:rPr>
                <w:b/>
              </w:rPr>
            </w:r>
            <w:r w:rsidRPr="003939E9">
              <w:rPr>
                <w:b/>
              </w:rPr>
              <w:fldChar w:fldCharType="separate"/>
            </w:r>
            <w:r w:rsidR="00797179">
              <w:rPr>
                <w:b/>
              </w:rPr>
              <w:t>2.1</w:t>
            </w:r>
            <w:r w:rsidRPr="003939E9">
              <w:rPr>
                <w:b/>
              </w:rPr>
              <w:fldChar w:fldCharType="end"/>
            </w:r>
            <w:r>
              <w:t xml:space="preserve">. </w:t>
            </w:r>
          </w:p>
        </w:tc>
      </w:tr>
      <w:tr w:rsidR="00515F13" w:rsidRPr="00FB4566" w14:paraId="2CF0E5B3" w14:textId="77777777" w:rsidTr="00342C67">
        <w:tc>
          <w:tcPr>
            <w:tcW w:w="1951" w:type="dxa"/>
            <w:tcBorders>
              <w:top w:val="nil"/>
              <w:bottom w:val="nil"/>
            </w:tcBorders>
          </w:tcPr>
          <w:p w14:paraId="580C14EF" w14:textId="77777777" w:rsidR="00515F13" w:rsidRDefault="00515F13" w:rsidP="00783170">
            <w:pPr>
              <w:rPr>
                <w:b/>
              </w:rPr>
            </w:pPr>
            <w:r>
              <w:rPr>
                <w:b/>
              </w:rPr>
              <w:t>Lead-in Period</w:t>
            </w:r>
          </w:p>
        </w:tc>
        <w:tc>
          <w:tcPr>
            <w:tcW w:w="5635" w:type="dxa"/>
            <w:tcBorders>
              <w:top w:val="nil"/>
              <w:bottom w:val="nil"/>
            </w:tcBorders>
          </w:tcPr>
          <w:p w14:paraId="628BEC30" w14:textId="77777777" w:rsidR="00515F13" w:rsidRDefault="00515F13" w:rsidP="00515F13">
            <w:pPr>
              <w:pStyle w:val="Definition"/>
            </w:pPr>
            <w:r>
              <w:t xml:space="preserve">The period set out in item </w:t>
            </w:r>
            <w:r>
              <w:fldChar w:fldCharType="begin"/>
            </w:r>
            <w:r>
              <w:instrText xml:space="preserve"> REF _Ref67390468 \r \h </w:instrText>
            </w:r>
            <w:r>
              <w:fldChar w:fldCharType="separate"/>
            </w:r>
            <w:r w:rsidR="00797179">
              <w:t>2</w:t>
            </w:r>
            <w:r>
              <w:fldChar w:fldCharType="end"/>
            </w:r>
            <w:r>
              <w:t xml:space="preserve"> of the Contract Particulars.</w:t>
            </w:r>
          </w:p>
        </w:tc>
      </w:tr>
      <w:tr w:rsidR="00783170" w:rsidRPr="00FB4566" w14:paraId="211CCA50" w14:textId="77777777" w:rsidTr="00342C67">
        <w:tc>
          <w:tcPr>
            <w:tcW w:w="1951" w:type="dxa"/>
            <w:tcBorders>
              <w:top w:val="nil"/>
              <w:bottom w:val="nil"/>
            </w:tcBorders>
          </w:tcPr>
          <w:p w14:paraId="30A8CBF6" w14:textId="77777777" w:rsidR="00783170" w:rsidRDefault="00783170" w:rsidP="00342C67">
            <w:pPr>
              <w:rPr>
                <w:b/>
              </w:rPr>
            </w:pPr>
            <w:r>
              <w:rPr>
                <w:b/>
              </w:rPr>
              <w:lastRenderedPageBreak/>
              <w:t xml:space="preserve">Option </w:t>
            </w:r>
          </w:p>
        </w:tc>
        <w:tc>
          <w:tcPr>
            <w:tcW w:w="5635" w:type="dxa"/>
            <w:tcBorders>
              <w:top w:val="nil"/>
              <w:bottom w:val="nil"/>
            </w:tcBorders>
          </w:tcPr>
          <w:p w14:paraId="56A55E3A" w14:textId="77777777" w:rsidR="00783170" w:rsidRDefault="003939E9" w:rsidP="00783170">
            <w:pPr>
              <w:pStyle w:val="Definition"/>
            </w:pPr>
            <w:r>
              <w:t xml:space="preserve">The Purchaser’s election to take up the supply of the Feedstock in accordance with </w:t>
            </w:r>
            <w:r w:rsidRPr="003939E9">
              <w:rPr>
                <w:b/>
              </w:rPr>
              <w:t xml:space="preserve">clause </w:t>
            </w:r>
            <w:r w:rsidRPr="003939E9">
              <w:rPr>
                <w:b/>
              </w:rPr>
              <w:fldChar w:fldCharType="begin"/>
            </w:r>
            <w:r w:rsidRPr="003939E9">
              <w:rPr>
                <w:b/>
              </w:rPr>
              <w:instrText xml:space="preserve"> REF _Ref67390900 \r \h </w:instrText>
            </w:r>
            <w:r>
              <w:rPr>
                <w:b/>
              </w:rPr>
              <w:instrText xml:space="preserve"> \* MERGEFORMAT </w:instrText>
            </w:r>
            <w:r w:rsidRPr="003939E9">
              <w:rPr>
                <w:b/>
              </w:rPr>
            </w:r>
            <w:r w:rsidRPr="003939E9">
              <w:rPr>
                <w:b/>
              </w:rPr>
              <w:fldChar w:fldCharType="separate"/>
            </w:r>
            <w:r w:rsidR="00797179">
              <w:rPr>
                <w:b/>
              </w:rPr>
              <w:t>2.2</w:t>
            </w:r>
            <w:r w:rsidRPr="003939E9">
              <w:rPr>
                <w:b/>
              </w:rPr>
              <w:fldChar w:fldCharType="end"/>
            </w:r>
            <w:r>
              <w:t xml:space="preserve">. </w:t>
            </w:r>
          </w:p>
        </w:tc>
      </w:tr>
      <w:tr w:rsidR="00783170" w:rsidRPr="00FB4566" w14:paraId="000BECE5" w14:textId="77777777" w:rsidTr="00342C67">
        <w:tc>
          <w:tcPr>
            <w:tcW w:w="1951" w:type="dxa"/>
            <w:tcBorders>
              <w:top w:val="nil"/>
              <w:bottom w:val="nil"/>
            </w:tcBorders>
          </w:tcPr>
          <w:p w14:paraId="688A2079" w14:textId="77777777" w:rsidR="00783170" w:rsidRDefault="00783170" w:rsidP="00342C67">
            <w:pPr>
              <w:rPr>
                <w:b/>
              </w:rPr>
            </w:pPr>
            <w:r>
              <w:rPr>
                <w:b/>
              </w:rPr>
              <w:t>Option Term</w:t>
            </w:r>
          </w:p>
        </w:tc>
        <w:tc>
          <w:tcPr>
            <w:tcW w:w="5635" w:type="dxa"/>
            <w:tcBorders>
              <w:top w:val="nil"/>
              <w:bottom w:val="nil"/>
            </w:tcBorders>
          </w:tcPr>
          <w:p w14:paraId="160CB1C1" w14:textId="77777777" w:rsidR="00783170" w:rsidRDefault="00783170" w:rsidP="00515F13">
            <w:pPr>
              <w:pStyle w:val="Definition"/>
            </w:pPr>
            <w:r>
              <w:t xml:space="preserve">The period set out in item </w:t>
            </w:r>
            <w:r w:rsidR="00515F13">
              <w:fldChar w:fldCharType="begin"/>
            </w:r>
            <w:r w:rsidR="00515F13">
              <w:instrText xml:space="preserve"> REF _Ref67390498 \r \h </w:instrText>
            </w:r>
            <w:r w:rsidR="00515F13">
              <w:fldChar w:fldCharType="separate"/>
            </w:r>
            <w:r w:rsidR="00797179">
              <w:t>3</w:t>
            </w:r>
            <w:r w:rsidR="00515F13">
              <w:fldChar w:fldCharType="end"/>
            </w:r>
            <w:r>
              <w:t xml:space="preserve"> of the Contract Particulars</w:t>
            </w:r>
            <w:r w:rsidR="00223BC9">
              <w:t xml:space="preserve"> as extended, if at all, by written agreement between the parties</w:t>
            </w:r>
            <w:r>
              <w:t xml:space="preserve">. </w:t>
            </w:r>
          </w:p>
        </w:tc>
      </w:tr>
    </w:tbl>
    <w:p w14:paraId="648BAE02" w14:textId="77777777" w:rsidR="00342C67" w:rsidRPr="00E029E1" w:rsidRDefault="00342C67">
      <w:pPr>
        <w:spacing w:after="0" w:line="240" w:lineRule="auto"/>
        <w:rPr>
          <w:color w:val="000000"/>
          <w:sz w:val="2"/>
          <w:szCs w:val="2"/>
        </w:rPr>
      </w:pPr>
    </w:p>
    <w:p w14:paraId="5D9F71FF" w14:textId="77777777" w:rsidR="00591938" w:rsidRDefault="00591938" w:rsidP="00342C67">
      <w:pPr>
        <w:pStyle w:val="Heading2"/>
      </w:pPr>
      <w:bookmarkStart w:id="23" w:name="_Toc67402352"/>
      <w:r>
        <w:t>Option</w:t>
      </w:r>
      <w:bookmarkEnd w:id="23"/>
      <w:r>
        <w:t xml:space="preserve"> </w:t>
      </w:r>
    </w:p>
    <w:p w14:paraId="48E520FF" w14:textId="77777777" w:rsidR="00591938" w:rsidRDefault="00591938" w:rsidP="00591938">
      <w:pPr>
        <w:pStyle w:val="Heading3"/>
      </w:pPr>
      <w:bookmarkStart w:id="24" w:name="_Ref67390834"/>
      <w:bookmarkStart w:id="25" w:name="_Toc67402353"/>
      <w:r>
        <w:t>Feedstock Supply Agreement</w:t>
      </w:r>
      <w:bookmarkEnd w:id="24"/>
      <w:bookmarkEnd w:id="25"/>
    </w:p>
    <w:p w14:paraId="192FBCEB" w14:textId="77777777" w:rsidR="00591938" w:rsidRDefault="00591938" w:rsidP="00591938">
      <w:pPr>
        <w:pStyle w:val="NormalIndent"/>
      </w:pPr>
      <w:r>
        <w:t xml:space="preserve">The parties: </w:t>
      </w:r>
    </w:p>
    <w:p w14:paraId="576F3486" w14:textId="77777777" w:rsidR="00591938" w:rsidRDefault="00591938" w:rsidP="00591938">
      <w:pPr>
        <w:pStyle w:val="Heading4"/>
      </w:pPr>
      <w:r>
        <w:t>acknowledge and</w:t>
      </w:r>
      <w:r w:rsidRPr="00591938">
        <w:t xml:space="preserve"> </w:t>
      </w:r>
      <w:r>
        <w:t>agree that the key terms of the Feedstock Supply Agreement are as set out in Schedule 2 of this document; and</w:t>
      </w:r>
    </w:p>
    <w:p w14:paraId="603ED883" w14:textId="77777777" w:rsidR="00591938" w:rsidRDefault="00591938" w:rsidP="00591938">
      <w:pPr>
        <w:pStyle w:val="Heading4"/>
      </w:pPr>
      <w:r>
        <w:t xml:space="preserve">must, during the Option Term, act in good faith to negotiate and agree the full terms of the Feedstock Supply Agreement. </w:t>
      </w:r>
    </w:p>
    <w:p w14:paraId="6604FFA4" w14:textId="77777777" w:rsidR="00591938" w:rsidRDefault="00591938" w:rsidP="00591938">
      <w:pPr>
        <w:pStyle w:val="NormalIndent"/>
      </w:pPr>
      <w:r>
        <w:t xml:space="preserve">If the Purchaser exercises the Option prior to the expiry of the Option Term and the parties: </w:t>
      </w:r>
    </w:p>
    <w:p w14:paraId="68D01F8D" w14:textId="77777777" w:rsidR="00591938" w:rsidRDefault="00591938" w:rsidP="00591938">
      <w:pPr>
        <w:pStyle w:val="Heading4"/>
      </w:pPr>
      <w:r>
        <w:t xml:space="preserve">have agreed the full terms </w:t>
      </w:r>
      <w:r w:rsidR="00515F13">
        <w:t xml:space="preserve">for the supply of the Feedstock, </w:t>
      </w:r>
      <w:r>
        <w:t xml:space="preserve">a contract shall be formed on the basis of those </w:t>
      </w:r>
      <w:r w:rsidR="003939E9">
        <w:t xml:space="preserve">agreed </w:t>
      </w:r>
      <w:r>
        <w:t xml:space="preserve">full terms and the parties must execute </w:t>
      </w:r>
      <w:r w:rsidR="00605E3D">
        <w:t>such an agreement</w:t>
      </w:r>
      <w:r>
        <w:t xml:space="preserve">; or </w:t>
      </w:r>
    </w:p>
    <w:p w14:paraId="1357506C" w14:textId="77777777" w:rsidR="003939E9" w:rsidRDefault="00591938" w:rsidP="00591938">
      <w:pPr>
        <w:pStyle w:val="Heading4"/>
      </w:pPr>
      <w:r>
        <w:t xml:space="preserve">have not agreed the full terms </w:t>
      </w:r>
      <w:r w:rsidR="00515F13">
        <w:t>for the supply of the Feedstock,</w:t>
      </w:r>
      <w:r>
        <w:t xml:space="preserve"> a contract shall be formed on the basis of the key terms set out in Schedule 2 of this document and shall come into effect on the date on which the Purchaser exercises the Option</w:t>
      </w:r>
      <w:r w:rsidR="003939E9">
        <w:t xml:space="preserve">, </w:t>
      </w:r>
    </w:p>
    <w:p w14:paraId="17B4FDCD" w14:textId="77777777" w:rsidR="00591938" w:rsidRDefault="003939E9" w:rsidP="003939E9">
      <w:pPr>
        <w:pStyle w:val="NormalIndent"/>
      </w:pPr>
      <w:r>
        <w:t>(</w:t>
      </w:r>
      <w:r w:rsidRPr="003939E9">
        <w:rPr>
          <w:b/>
        </w:rPr>
        <w:t>Feedstock Supply Agreement</w:t>
      </w:r>
      <w:r>
        <w:t>)</w:t>
      </w:r>
      <w:r w:rsidR="00591938">
        <w:t xml:space="preserve">. </w:t>
      </w:r>
    </w:p>
    <w:p w14:paraId="15796EA7" w14:textId="77777777" w:rsidR="00591938" w:rsidRDefault="00591938" w:rsidP="00591938">
      <w:pPr>
        <w:pStyle w:val="Heading3"/>
      </w:pPr>
      <w:bookmarkStart w:id="26" w:name="_Ref67390900"/>
      <w:bookmarkStart w:id="27" w:name="_Toc67402354"/>
      <w:r>
        <w:t>Option</w:t>
      </w:r>
      <w:bookmarkEnd w:id="26"/>
      <w:bookmarkEnd w:id="27"/>
      <w:r>
        <w:t xml:space="preserve"> </w:t>
      </w:r>
    </w:p>
    <w:p w14:paraId="6E96B397" w14:textId="77777777" w:rsidR="00591938" w:rsidRDefault="00591938" w:rsidP="00591938">
      <w:pPr>
        <w:pStyle w:val="NormalIndent"/>
      </w:pPr>
      <w:r>
        <w:t xml:space="preserve">The Purchaser may, at any time during the Option Term, exercise </w:t>
      </w:r>
      <w:r w:rsidR="00515F13">
        <w:t>the option to purchase the Feedstock from the Supplier by providing a written notice to the Supplier setting out the date on which the supply of the Feedstock shall commence, which must not be shorter than the Lead-in Period (</w:t>
      </w:r>
      <w:r w:rsidR="00515F13" w:rsidRPr="00515F13">
        <w:rPr>
          <w:b/>
        </w:rPr>
        <w:t>Option</w:t>
      </w:r>
      <w:r w:rsidR="00515F13">
        <w:t xml:space="preserve">). </w:t>
      </w:r>
    </w:p>
    <w:p w14:paraId="2674872B" w14:textId="77777777" w:rsidR="00515F13" w:rsidRDefault="00223BC9" w:rsidP="00591938">
      <w:pPr>
        <w:pStyle w:val="NormalIndent"/>
      </w:pPr>
      <w:r>
        <w:t xml:space="preserve">By entering into this document, the Purchaser makes no representations or warranties that it will exercise the Option and the Purchaser may do so at its absolute discretion. </w:t>
      </w:r>
    </w:p>
    <w:p w14:paraId="5F7231E5" w14:textId="77777777" w:rsidR="00223BC9" w:rsidRDefault="00223BC9" w:rsidP="00223BC9">
      <w:pPr>
        <w:pStyle w:val="Heading3"/>
      </w:pPr>
      <w:bookmarkStart w:id="28" w:name="_Toc67402355"/>
      <w:r>
        <w:t>Use of Feedstock</w:t>
      </w:r>
      <w:bookmarkEnd w:id="28"/>
      <w:r>
        <w:t xml:space="preserve"> </w:t>
      </w:r>
    </w:p>
    <w:p w14:paraId="3AF0FDA7" w14:textId="77777777" w:rsidR="00223BC9" w:rsidRDefault="00223BC9" w:rsidP="00591938">
      <w:pPr>
        <w:pStyle w:val="NormalIndent"/>
      </w:pPr>
      <w:r>
        <w:t xml:space="preserve">Prior to the commencement of the Feedstock Supply Agreement, the Supplier may use the Feedstock for any purpose it sees fit. </w:t>
      </w:r>
    </w:p>
    <w:p w14:paraId="4A3FB2E1" w14:textId="77777777" w:rsidR="00223BC9" w:rsidRDefault="00223BC9" w:rsidP="00591938">
      <w:pPr>
        <w:pStyle w:val="NormalIndent"/>
      </w:pPr>
      <w:r>
        <w:t xml:space="preserve">Upon commencement of the Feedstock Supply Agreement, the Supply must supply the Feedstock to the Purchaser in accordance with the terms of the Feedstock Supply Agreement. </w:t>
      </w:r>
    </w:p>
    <w:p w14:paraId="08BE38F5" w14:textId="77777777" w:rsidR="00223BC9" w:rsidRDefault="00223BC9" w:rsidP="00223BC9">
      <w:pPr>
        <w:pStyle w:val="Heading3"/>
      </w:pPr>
      <w:bookmarkStart w:id="29" w:name="_Toc67402356"/>
      <w:r>
        <w:lastRenderedPageBreak/>
        <w:t>Expiry of the Option Term</w:t>
      </w:r>
      <w:bookmarkEnd w:id="29"/>
    </w:p>
    <w:p w14:paraId="049BD2F8" w14:textId="77777777" w:rsidR="00223BC9" w:rsidRDefault="00223BC9" w:rsidP="00591938">
      <w:pPr>
        <w:pStyle w:val="NormalIndent"/>
      </w:pPr>
      <w:r>
        <w:t xml:space="preserve">If the Purchaser does not exercise the Option prior to the expiration of the Option Term, this document shall be discharged and neither party shall have any on-going </w:t>
      </w:r>
      <w:r w:rsidR="00605E3D">
        <w:t xml:space="preserve">liability or </w:t>
      </w:r>
      <w:r>
        <w:t xml:space="preserve">obligations to the other. </w:t>
      </w:r>
    </w:p>
    <w:p w14:paraId="68F91DE7" w14:textId="77777777" w:rsidR="00C31A0A" w:rsidRDefault="00C31A0A" w:rsidP="004F5082">
      <w:pPr>
        <w:pStyle w:val="Heading2"/>
      </w:pPr>
      <w:bookmarkStart w:id="30" w:name="_Toc67402357"/>
      <w:r>
        <w:t>Confidentiality</w:t>
      </w:r>
      <w:bookmarkEnd w:id="30"/>
    </w:p>
    <w:p w14:paraId="37FD0E65" w14:textId="77777777" w:rsidR="00C31A0A" w:rsidRDefault="00C31A0A" w:rsidP="004F5082">
      <w:pPr>
        <w:pStyle w:val="NormalIndent"/>
      </w:pPr>
      <w:r>
        <w:t xml:space="preserve">Except as required by law </w:t>
      </w:r>
      <w:r w:rsidRPr="0074333B">
        <w:t>or by a stock exchange</w:t>
      </w:r>
      <w:r>
        <w:t>, the terms</w:t>
      </w:r>
      <w:r w:rsidRPr="0074333B">
        <w:t xml:space="preserve"> and existence</w:t>
      </w:r>
      <w:r>
        <w:t xml:space="preserve"> of this document must be kept confidential and may only be disclosed by a party to:</w:t>
      </w:r>
    </w:p>
    <w:p w14:paraId="021E0C9D" w14:textId="77777777" w:rsidR="00C31A0A" w:rsidRDefault="00C31A0A" w:rsidP="004F5082">
      <w:pPr>
        <w:pStyle w:val="Heading4"/>
        <w:tabs>
          <w:tab w:val="clear" w:pos="567"/>
        </w:tabs>
      </w:pPr>
      <w:r>
        <w:t>its professional advisers on condition that they agree to be bound by the terms of this clause; or</w:t>
      </w:r>
    </w:p>
    <w:p w14:paraId="55D6A74B" w14:textId="77777777" w:rsidR="00C31A0A" w:rsidRDefault="00C31A0A" w:rsidP="004F5082">
      <w:pPr>
        <w:pStyle w:val="Heading4"/>
      </w:pPr>
      <w:bookmarkStart w:id="31" w:name="_Ref30482760"/>
      <w:r>
        <w:t xml:space="preserve">other persons with the prior written consent of all the other parties </w:t>
      </w:r>
      <w:bookmarkEnd w:id="31"/>
      <w:r>
        <w:t>which may be given or withheld by a party conditionally or unconditionally without giving its reasons for doing so.</w:t>
      </w:r>
    </w:p>
    <w:p w14:paraId="26DCD44C" w14:textId="77777777" w:rsidR="00C31A0A" w:rsidRDefault="00C31A0A" w:rsidP="004F5082">
      <w:pPr>
        <w:pStyle w:val="Heading2"/>
      </w:pPr>
      <w:bookmarkStart w:id="32" w:name="_Ref243813654"/>
      <w:bookmarkStart w:id="33" w:name="_Toc67402358"/>
      <w:r>
        <w:t>Notices</w:t>
      </w:r>
      <w:bookmarkEnd w:id="32"/>
      <w:bookmarkEnd w:id="33"/>
    </w:p>
    <w:p w14:paraId="00C92F3F" w14:textId="77777777" w:rsidR="00C31A0A" w:rsidRDefault="00C31A0A" w:rsidP="004F5082">
      <w:pPr>
        <w:pStyle w:val="Heading3"/>
      </w:pPr>
      <w:bookmarkStart w:id="34" w:name="_Toc67402359"/>
      <w:r>
        <w:t>General</w:t>
      </w:r>
      <w:bookmarkEnd w:id="34"/>
    </w:p>
    <w:p w14:paraId="412629E0" w14:textId="77777777" w:rsidR="00C31A0A" w:rsidRDefault="00C31A0A" w:rsidP="004F5082">
      <w:pPr>
        <w:pStyle w:val="NormalIndent"/>
      </w:pPr>
      <w:r>
        <w:t>A notice, demand, certification, process or other communication relating to this document must be in writing in English and may be given by an agent of the sender.</w:t>
      </w:r>
    </w:p>
    <w:p w14:paraId="702153BC" w14:textId="77777777" w:rsidR="00C31A0A" w:rsidRDefault="00C31A0A" w:rsidP="004F5082">
      <w:pPr>
        <w:pStyle w:val="Heading3"/>
      </w:pPr>
      <w:bookmarkStart w:id="35" w:name="_Toc67402360"/>
      <w:r>
        <w:t>How to give a communication</w:t>
      </w:r>
      <w:bookmarkEnd w:id="35"/>
    </w:p>
    <w:p w14:paraId="4996450A" w14:textId="77777777" w:rsidR="00C31A0A" w:rsidRDefault="00C31A0A" w:rsidP="004F5082">
      <w:pPr>
        <w:pStyle w:val="NormalIndent"/>
      </w:pPr>
      <w:r>
        <w:t>In addition to any other lawful means, a communication may be given by being:</w:t>
      </w:r>
    </w:p>
    <w:p w14:paraId="24E36049" w14:textId="77777777" w:rsidR="00C31A0A" w:rsidRDefault="00C31A0A" w:rsidP="004F5082">
      <w:pPr>
        <w:pStyle w:val="Heading4"/>
        <w:tabs>
          <w:tab w:val="clear" w:pos="567"/>
        </w:tabs>
      </w:pPr>
      <w:r>
        <w:t>personally delivered;</w:t>
      </w:r>
    </w:p>
    <w:p w14:paraId="41F18738" w14:textId="77777777" w:rsidR="00C31A0A" w:rsidRDefault="00C31A0A" w:rsidP="004F5082">
      <w:pPr>
        <w:pStyle w:val="Heading4"/>
        <w:tabs>
          <w:tab w:val="clear" w:pos="567"/>
        </w:tabs>
      </w:pPr>
      <w:r>
        <w:t>left at the party’s current delivery address for notices;</w:t>
      </w:r>
    </w:p>
    <w:p w14:paraId="69DD39BF" w14:textId="77777777" w:rsidR="00C31A0A" w:rsidRDefault="00C31A0A" w:rsidP="004F5082">
      <w:pPr>
        <w:pStyle w:val="Heading4"/>
        <w:tabs>
          <w:tab w:val="clear" w:pos="567"/>
        </w:tabs>
      </w:pPr>
      <w:r>
        <w:t>sent to the party’s current postal address for notices by pre-paid ordinary mail or, if the address is outside Australia, by pre-paid airmail;</w:t>
      </w:r>
      <w:r w:rsidR="00D704EC">
        <w:t xml:space="preserve"> or</w:t>
      </w:r>
    </w:p>
    <w:p w14:paraId="66FD3C63" w14:textId="77777777" w:rsidR="00C31A0A" w:rsidRDefault="00C31A0A" w:rsidP="004F5082">
      <w:pPr>
        <w:pStyle w:val="Heading4"/>
        <w:tabs>
          <w:tab w:val="clear" w:pos="567"/>
        </w:tabs>
      </w:pPr>
      <w:r>
        <w:t>emailed to the current email address for notices.</w:t>
      </w:r>
    </w:p>
    <w:p w14:paraId="1C02804D" w14:textId="77777777" w:rsidR="00C31A0A" w:rsidRDefault="00C31A0A" w:rsidP="004F5082">
      <w:pPr>
        <w:pStyle w:val="Heading3"/>
      </w:pPr>
      <w:bookmarkStart w:id="36" w:name="_Toc67402361"/>
      <w:r>
        <w:lastRenderedPageBreak/>
        <w:t>Particulars for delivery of notices</w:t>
      </w:r>
      <w:bookmarkEnd w:id="36"/>
    </w:p>
    <w:p w14:paraId="2700D7C0" w14:textId="77777777" w:rsidR="00C31A0A" w:rsidRDefault="00C31A0A" w:rsidP="004F5082">
      <w:pPr>
        <w:pStyle w:val="Heading4"/>
        <w:keepNext/>
        <w:tabs>
          <w:tab w:val="clear" w:pos="567"/>
        </w:tabs>
      </w:pPr>
      <w:r>
        <w:t>The particulars for delivery of notices are initially:</w:t>
      </w:r>
    </w:p>
    <w:p w14:paraId="6661A90E" w14:textId="303BD33A" w:rsidR="00C31A0A" w:rsidRPr="009F1F01" w:rsidRDefault="005C10BD" w:rsidP="004F5082">
      <w:pPr>
        <w:pStyle w:val="NormalIndent"/>
        <w:keepNext/>
        <w:ind w:left="1470"/>
        <w:rPr>
          <w:b/>
        </w:rPr>
      </w:pPr>
      <w:r>
        <w:rPr>
          <w:b/>
        </w:rPr>
        <w:t xml:space="preserve">Pacific Heat and Power </w:t>
      </w:r>
      <w:r w:rsidR="00C31A0A" w:rsidRPr="009F1F01">
        <w:rPr>
          <w:b/>
        </w:rPr>
        <w:t xml:space="preserve">Pty Ltd (ABN </w:t>
      </w:r>
      <w:r w:rsidRPr="005C10BD">
        <w:rPr>
          <w:b/>
          <w:bCs/>
        </w:rPr>
        <w:t>71 622 871 087</w:t>
      </w:r>
      <w:r w:rsidR="00C31A0A" w:rsidRPr="009F1F01">
        <w:rPr>
          <w:b/>
        </w:rPr>
        <w:t>):</w:t>
      </w:r>
    </w:p>
    <w:p w14:paraId="4B9F62CA" w14:textId="77777777" w:rsidR="00C31A0A" w:rsidRDefault="00C31A0A" w:rsidP="004F5082">
      <w:pPr>
        <w:pStyle w:val="NormalIndent"/>
        <w:keepNext/>
        <w:tabs>
          <w:tab w:val="left" w:pos="3402"/>
        </w:tabs>
        <w:ind w:left="3402" w:hanging="1932"/>
      </w:pPr>
      <w:r>
        <w:t>Delivery address:</w:t>
      </w:r>
      <w:r>
        <w:tab/>
        <w:t>132 Cremorne Street, Cremorne VIC 3121</w:t>
      </w:r>
    </w:p>
    <w:p w14:paraId="3C9DBE05" w14:textId="77777777" w:rsidR="00C31A0A" w:rsidRDefault="00C31A0A" w:rsidP="004F5082">
      <w:pPr>
        <w:pStyle w:val="NormalIndent"/>
        <w:keepNext/>
        <w:tabs>
          <w:tab w:val="left" w:pos="3402"/>
        </w:tabs>
        <w:ind w:left="3402" w:hanging="1932"/>
      </w:pPr>
      <w:r>
        <w:t>Postal address:</w:t>
      </w:r>
      <w:r>
        <w:tab/>
        <w:t>Same as delivery address</w:t>
      </w:r>
    </w:p>
    <w:p w14:paraId="0A8F891B" w14:textId="77777777" w:rsidR="00C31A0A" w:rsidRDefault="00C31A0A" w:rsidP="004F5082">
      <w:pPr>
        <w:pStyle w:val="NormalIndent"/>
        <w:keepNext/>
        <w:tabs>
          <w:tab w:val="left" w:pos="3402"/>
        </w:tabs>
        <w:ind w:left="3402" w:hanging="1932"/>
      </w:pPr>
      <w:r>
        <w:t>Email:</w:t>
      </w:r>
      <w:r>
        <w:tab/>
        <w:t>scott.grierson@pacificheatandpower.com</w:t>
      </w:r>
    </w:p>
    <w:p w14:paraId="3F8B88A1" w14:textId="77777777" w:rsidR="00C31A0A" w:rsidRDefault="00C31A0A" w:rsidP="004F5082">
      <w:pPr>
        <w:pStyle w:val="NormalIndent"/>
        <w:keepNext/>
        <w:tabs>
          <w:tab w:val="left" w:pos="3402"/>
        </w:tabs>
        <w:ind w:left="3402" w:hanging="1932"/>
      </w:pPr>
      <w:r>
        <w:t>Attention:</w:t>
      </w:r>
      <w:r>
        <w:tab/>
        <w:t>Dr Scott Grierson</w:t>
      </w:r>
    </w:p>
    <w:p w14:paraId="67056EB0" w14:textId="77777777" w:rsidR="00C31A0A" w:rsidRDefault="00D704EC" w:rsidP="004F5082">
      <w:pPr>
        <w:pStyle w:val="NormalIndent"/>
        <w:keepNext/>
        <w:ind w:left="1470"/>
      </w:pPr>
      <w:r>
        <w:t>[</w:t>
      </w:r>
      <w:r w:rsidR="00C31A0A" w:rsidRPr="00D704EC">
        <w:rPr>
          <w:b/>
          <w:highlight w:val="yellow"/>
        </w:rPr>
        <w:t>Party</w:t>
      </w:r>
      <w:r>
        <w:rPr>
          <w:b/>
          <w:highlight w:val="yellow"/>
        </w:rPr>
        <w:t xml:space="preserve"> </w:t>
      </w:r>
      <w:r w:rsidRPr="00D704EC">
        <w:rPr>
          <w:b/>
          <w:highlight w:val="yellow"/>
        </w:rPr>
        <w:t>2</w:t>
      </w:r>
      <w:r>
        <w:rPr>
          <w:b/>
        </w:rPr>
        <w:t>]:</w:t>
      </w:r>
    </w:p>
    <w:p w14:paraId="56744CD9" w14:textId="77777777" w:rsidR="00C31A0A" w:rsidRDefault="00C31A0A" w:rsidP="004F5082">
      <w:pPr>
        <w:pStyle w:val="NormalIndent"/>
        <w:keepNext/>
        <w:tabs>
          <w:tab w:val="left" w:pos="3402"/>
        </w:tabs>
        <w:ind w:left="3402" w:hanging="1932"/>
      </w:pPr>
      <w:r>
        <w:t>Delivery address:</w:t>
      </w:r>
      <w:r>
        <w:tab/>
      </w:r>
      <w:r w:rsidRPr="00D704EC">
        <w:rPr>
          <w:highlight w:val="yellow"/>
        </w:rPr>
        <w:t>#</w:t>
      </w:r>
      <w:r w:rsidRPr="00D704EC">
        <w:rPr>
          <w:b/>
          <w:highlight w:val="yellow"/>
        </w:rPr>
        <w:t>idd Party2 street address</w:t>
      </w:r>
      <w:r w:rsidRPr="00D704EC">
        <w:rPr>
          <w:highlight w:val="yellow"/>
        </w:rPr>
        <w:t>#</w:t>
      </w:r>
    </w:p>
    <w:p w14:paraId="46B504C9" w14:textId="77777777" w:rsidR="00C31A0A" w:rsidRDefault="00C31A0A" w:rsidP="004F5082">
      <w:pPr>
        <w:pStyle w:val="NormalIndent"/>
        <w:keepNext/>
        <w:tabs>
          <w:tab w:val="left" w:pos="3402"/>
        </w:tabs>
        <w:ind w:left="3402" w:hanging="1932"/>
      </w:pPr>
      <w:r>
        <w:t>Postal address:</w:t>
      </w:r>
      <w:r>
        <w:tab/>
      </w:r>
      <w:r w:rsidRPr="00D704EC">
        <w:rPr>
          <w:highlight w:val="yellow"/>
        </w:rPr>
        <w:t>#</w:t>
      </w:r>
      <w:r w:rsidRPr="00D704EC">
        <w:rPr>
          <w:b/>
          <w:highlight w:val="yellow"/>
        </w:rPr>
        <w:t>idd Party2 PO box details or if there is no PO box insert ‘same as delivery address’</w:t>
      </w:r>
      <w:r w:rsidRPr="00D704EC">
        <w:rPr>
          <w:highlight w:val="yellow"/>
        </w:rPr>
        <w:t>#</w:t>
      </w:r>
    </w:p>
    <w:p w14:paraId="298578B3" w14:textId="77777777" w:rsidR="00C31A0A" w:rsidRDefault="00C31A0A" w:rsidP="004F5082">
      <w:pPr>
        <w:pStyle w:val="NormalIndent"/>
        <w:keepNext/>
        <w:tabs>
          <w:tab w:val="left" w:pos="3402"/>
        </w:tabs>
        <w:ind w:left="3402" w:hanging="1932"/>
      </w:pPr>
      <w:r>
        <w:t>Email:</w:t>
      </w:r>
      <w:r>
        <w:tab/>
      </w:r>
      <w:r w:rsidRPr="00D704EC">
        <w:rPr>
          <w:highlight w:val="yellow"/>
        </w:rPr>
        <w:t>#</w:t>
      </w:r>
      <w:r w:rsidRPr="00D704EC">
        <w:rPr>
          <w:b/>
          <w:highlight w:val="yellow"/>
        </w:rPr>
        <w:t>idd Party2 email</w:t>
      </w:r>
      <w:r w:rsidRPr="00D704EC">
        <w:rPr>
          <w:highlight w:val="yellow"/>
        </w:rPr>
        <w:t>#</w:t>
      </w:r>
    </w:p>
    <w:p w14:paraId="0074312A" w14:textId="77777777" w:rsidR="00C31A0A" w:rsidRDefault="00C31A0A" w:rsidP="004F5082">
      <w:pPr>
        <w:pStyle w:val="NormalIndent"/>
        <w:keepNext/>
        <w:tabs>
          <w:tab w:val="left" w:pos="3402"/>
        </w:tabs>
        <w:ind w:left="3402" w:hanging="1932"/>
      </w:pPr>
      <w:r>
        <w:t>Attention:</w:t>
      </w:r>
      <w:r>
        <w:tab/>
      </w:r>
      <w:r w:rsidRPr="00D704EC">
        <w:rPr>
          <w:highlight w:val="yellow"/>
        </w:rPr>
        <w:t>#</w:t>
      </w:r>
      <w:r w:rsidRPr="00D704EC">
        <w:rPr>
          <w:b/>
          <w:highlight w:val="yellow"/>
        </w:rPr>
        <w:t>idd Party2 attention</w:t>
      </w:r>
      <w:r w:rsidRPr="00D704EC">
        <w:rPr>
          <w:highlight w:val="yellow"/>
        </w:rPr>
        <w:t>#</w:t>
      </w:r>
    </w:p>
    <w:p w14:paraId="048ECC56" w14:textId="77777777" w:rsidR="00C31A0A" w:rsidRDefault="00C31A0A" w:rsidP="004F5082">
      <w:pPr>
        <w:pStyle w:val="Heading4"/>
        <w:tabs>
          <w:tab w:val="clear" w:pos="567"/>
        </w:tabs>
      </w:pPr>
      <w:r>
        <w:t>Each party may change its particulars for delivery of notices by notice to each other party.</w:t>
      </w:r>
    </w:p>
    <w:p w14:paraId="7541BBEF" w14:textId="77777777" w:rsidR="00C31A0A" w:rsidRDefault="00C31A0A" w:rsidP="004F5082">
      <w:pPr>
        <w:pStyle w:val="Heading3"/>
      </w:pPr>
      <w:bookmarkStart w:id="37" w:name="_Toc67402362"/>
      <w:r>
        <w:t>Communications by post</w:t>
      </w:r>
      <w:bookmarkEnd w:id="37"/>
    </w:p>
    <w:p w14:paraId="75D3AA1A" w14:textId="77777777" w:rsidR="00C31A0A" w:rsidRDefault="00C31A0A" w:rsidP="004F5082">
      <w:pPr>
        <w:pStyle w:val="NormalIndent"/>
      </w:pPr>
      <w:r>
        <w:t xml:space="preserve">Subject to </w:t>
      </w:r>
      <w:r>
        <w:rPr>
          <w:b/>
        </w:rPr>
        <w:t>clause </w:t>
      </w:r>
      <w:r>
        <w:rPr>
          <w:b/>
        </w:rPr>
        <w:fldChar w:fldCharType="begin"/>
      </w:r>
      <w:r>
        <w:rPr>
          <w:b/>
        </w:rPr>
        <w:instrText xml:space="preserve"> REF _Ref491263863 \r \h </w:instrText>
      </w:r>
      <w:r>
        <w:rPr>
          <w:b/>
        </w:rPr>
      </w:r>
      <w:r>
        <w:rPr>
          <w:b/>
        </w:rPr>
        <w:fldChar w:fldCharType="separate"/>
      </w:r>
      <w:r>
        <w:rPr>
          <w:b/>
        </w:rPr>
        <w:t>4.8</w:t>
      </w:r>
      <w:r>
        <w:rPr>
          <w:b/>
        </w:rPr>
        <w:fldChar w:fldCharType="end"/>
      </w:r>
      <w:r>
        <w:t>,</w:t>
      </w:r>
      <w:r>
        <w:rPr>
          <w:b/>
        </w:rPr>
        <w:t xml:space="preserve"> </w:t>
      </w:r>
      <w:r>
        <w:t>a communication is given if posted:</w:t>
      </w:r>
    </w:p>
    <w:p w14:paraId="5431A626" w14:textId="77777777" w:rsidR="00C31A0A" w:rsidRDefault="00C31A0A" w:rsidP="004F5082">
      <w:pPr>
        <w:pStyle w:val="Heading4"/>
        <w:tabs>
          <w:tab w:val="clear" w:pos="567"/>
        </w:tabs>
      </w:pPr>
      <w:r>
        <w:t>within Australia to an Australian postal address, three Business Days after posting; or</w:t>
      </w:r>
    </w:p>
    <w:p w14:paraId="0FBFDFA4" w14:textId="77777777" w:rsidR="00C31A0A" w:rsidRDefault="00C31A0A" w:rsidP="004F5082">
      <w:pPr>
        <w:pStyle w:val="Heading4"/>
        <w:tabs>
          <w:tab w:val="clear" w:pos="567"/>
        </w:tabs>
      </w:pPr>
      <w:r>
        <w:t>outside of Australia to an Australian postal address or within Australia to an address outside of Australia, ten Business Days after posting.</w:t>
      </w:r>
    </w:p>
    <w:p w14:paraId="4EF35644" w14:textId="77777777" w:rsidR="00C31A0A" w:rsidRDefault="00C31A0A" w:rsidP="004F5082">
      <w:pPr>
        <w:pStyle w:val="Heading3"/>
      </w:pPr>
      <w:bookmarkStart w:id="38" w:name="_Ref491263987"/>
      <w:bookmarkStart w:id="39" w:name="_Toc67402363"/>
      <w:bookmarkStart w:id="40" w:name="_Ref131386545"/>
      <w:r>
        <w:t>Notices by email</w:t>
      </w:r>
      <w:bookmarkEnd w:id="38"/>
      <w:bookmarkEnd w:id="39"/>
    </w:p>
    <w:p w14:paraId="684157AD" w14:textId="77777777" w:rsidR="00C31A0A" w:rsidRPr="00837FD6" w:rsidRDefault="00C31A0A" w:rsidP="004F5082">
      <w:pPr>
        <w:pStyle w:val="NormalIndent"/>
      </w:pPr>
      <w:r w:rsidRPr="00837FD6">
        <w:t xml:space="preserve">Subject to </w:t>
      </w:r>
      <w:r w:rsidRPr="00837FD6">
        <w:rPr>
          <w:b/>
        </w:rPr>
        <w:t xml:space="preserve">clause </w:t>
      </w:r>
      <w:r>
        <w:rPr>
          <w:b/>
        </w:rPr>
        <w:fldChar w:fldCharType="begin"/>
      </w:r>
      <w:r>
        <w:rPr>
          <w:b/>
        </w:rPr>
        <w:instrText xml:space="preserve"> REF _Ref491263863 \w \h </w:instrText>
      </w:r>
      <w:r>
        <w:rPr>
          <w:b/>
        </w:rPr>
      </w:r>
      <w:r>
        <w:rPr>
          <w:b/>
        </w:rPr>
        <w:fldChar w:fldCharType="separate"/>
      </w:r>
      <w:r>
        <w:rPr>
          <w:b/>
        </w:rPr>
        <w:t>4.8</w:t>
      </w:r>
      <w:r>
        <w:rPr>
          <w:b/>
        </w:rPr>
        <w:fldChar w:fldCharType="end"/>
      </w:r>
      <w:r w:rsidRPr="00837FD6">
        <w:t xml:space="preserve">, a </w:t>
      </w:r>
      <w:r>
        <w:t>n</w:t>
      </w:r>
      <w:r w:rsidRPr="00837FD6">
        <w:t>otice sent by email is taken to be received at the time the email was sent, as recorded on the device from which the sender sent the email (provided the sender does not receive a delivery failure message)</w:t>
      </w:r>
      <w:r w:rsidRPr="00837FD6">
        <w:rPr>
          <w:lang w:val="en-US"/>
        </w:rPr>
        <w:t>.</w:t>
      </w:r>
    </w:p>
    <w:p w14:paraId="2DCD740C" w14:textId="77777777" w:rsidR="00C31A0A" w:rsidRDefault="00C31A0A" w:rsidP="004F5082">
      <w:pPr>
        <w:pStyle w:val="Heading3"/>
      </w:pPr>
      <w:bookmarkStart w:id="41" w:name="_Ref491263863"/>
      <w:bookmarkStart w:id="42" w:name="_Toc67402364"/>
      <w:r>
        <w:t>After hours communications</w:t>
      </w:r>
      <w:bookmarkEnd w:id="40"/>
      <w:bookmarkEnd w:id="41"/>
      <w:bookmarkEnd w:id="42"/>
    </w:p>
    <w:p w14:paraId="3DE9AEED" w14:textId="77777777" w:rsidR="00C31A0A" w:rsidRDefault="00C31A0A" w:rsidP="004F5082">
      <w:pPr>
        <w:pStyle w:val="NormalIndent"/>
      </w:pPr>
      <w:r>
        <w:t>If a communication is given:</w:t>
      </w:r>
    </w:p>
    <w:p w14:paraId="48E88746" w14:textId="77777777" w:rsidR="00C31A0A" w:rsidRDefault="00C31A0A" w:rsidP="004F5082">
      <w:pPr>
        <w:pStyle w:val="Heading4"/>
        <w:tabs>
          <w:tab w:val="clear" w:pos="567"/>
        </w:tabs>
      </w:pPr>
      <w:r>
        <w:t>after 5.00 pm in the place of receipt; or</w:t>
      </w:r>
    </w:p>
    <w:p w14:paraId="1B9A65B8" w14:textId="77777777" w:rsidR="00C31A0A" w:rsidRDefault="00C31A0A" w:rsidP="004F5082">
      <w:pPr>
        <w:pStyle w:val="Heading4"/>
        <w:tabs>
          <w:tab w:val="clear" w:pos="567"/>
        </w:tabs>
      </w:pPr>
      <w:r>
        <w:t>on a day which is a Saturday, Sunday or bank or public holiday in the place of receipt,</w:t>
      </w:r>
    </w:p>
    <w:p w14:paraId="0D3CFCCB" w14:textId="77777777" w:rsidR="00C31A0A" w:rsidRDefault="00C31A0A" w:rsidP="004F5082">
      <w:pPr>
        <w:pStyle w:val="NormalIndent"/>
      </w:pPr>
      <w:r>
        <w:t>it is taken as having been given at 9.00 am on the next day which is not a Saturday, Sunday or bank or public holiday in that place.</w:t>
      </w:r>
    </w:p>
    <w:p w14:paraId="77BAAD04" w14:textId="77777777" w:rsidR="00342C67" w:rsidRDefault="00342C67" w:rsidP="00342C67">
      <w:pPr>
        <w:pStyle w:val="Heading2"/>
        <w:spacing w:before="360"/>
      </w:pPr>
      <w:bookmarkStart w:id="43" w:name="_Toc67402365"/>
      <w:r>
        <w:lastRenderedPageBreak/>
        <w:t>General</w:t>
      </w:r>
      <w:bookmarkEnd w:id="43"/>
    </w:p>
    <w:p w14:paraId="4F8C7846" w14:textId="77777777" w:rsidR="00342C67" w:rsidRDefault="00342C67" w:rsidP="00342C67">
      <w:pPr>
        <w:pStyle w:val="Heading3"/>
      </w:pPr>
      <w:bookmarkStart w:id="44" w:name="_Toc398703898"/>
      <w:bookmarkStart w:id="45" w:name="_Toc496952479"/>
      <w:bookmarkStart w:id="46" w:name="_Toc67402366"/>
      <w:r>
        <w:t>Legal costs</w:t>
      </w:r>
      <w:bookmarkEnd w:id="44"/>
      <w:bookmarkEnd w:id="45"/>
      <w:bookmarkEnd w:id="46"/>
    </w:p>
    <w:p w14:paraId="5AEEFF27" w14:textId="77777777" w:rsidR="00342C67" w:rsidRDefault="00342C67">
      <w:pPr>
        <w:pStyle w:val="NormalIndent"/>
      </w:pPr>
      <w:r>
        <w:t>Except as expressly stated otherwise in this document, each party must pay its own legal and other costs and expenses of negotiating, preparing, executing and performing its obligations under this document.</w:t>
      </w:r>
    </w:p>
    <w:p w14:paraId="1DBF6053" w14:textId="77777777" w:rsidR="00342C67" w:rsidRDefault="00342C67" w:rsidP="00342C67">
      <w:pPr>
        <w:pStyle w:val="Heading3"/>
      </w:pPr>
      <w:bookmarkStart w:id="47" w:name="_Toc67402367"/>
      <w:r w:rsidRPr="0093632B">
        <w:t>Amendment</w:t>
      </w:r>
      <w:bookmarkEnd w:id="47"/>
    </w:p>
    <w:p w14:paraId="51DF0BDF" w14:textId="77777777" w:rsidR="00342C67" w:rsidRDefault="00342C67">
      <w:pPr>
        <w:pStyle w:val="NormalIndent"/>
      </w:pPr>
      <w:r>
        <w:t>This document may only be varied or replaced by a document executed by the parties.</w:t>
      </w:r>
    </w:p>
    <w:p w14:paraId="74D73AEE" w14:textId="77777777" w:rsidR="00342C67" w:rsidRDefault="00342C67" w:rsidP="00342C67">
      <w:pPr>
        <w:pStyle w:val="Heading3"/>
      </w:pPr>
      <w:bookmarkStart w:id="48" w:name="_Toc398703900"/>
      <w:bookmarkStart w:id="49" w:name="_Toc496952481"/>
      <w:bookmarkStart w:id="50" w:name="_Toc67402368"/>
      <w:r>
        <w:t>Waiver and exercise of rights</w:t>
      </w:r>
      <w:bookmarkEnd w:id="48"/>
      <w:bookmarkEnd w:id="49"/>
      <w:bookmarkEnd w:id="50"/>
    </w:p>
    <w:p w14:paraId="7FFCC341" w14:textId="77777777" w:rsidR="00342C67" w:rsidRDefault="00342C67" w:rsidP="00342C67">
      <w:pPr>
        <w:pStyle w:val="Heading4"/>
      </w:pPr>
      <w:r>
        <w:t>A single or partial exercise or waiver by a party of a right relating to this document does not prevent any other exercise of that right or the exercise of any other right.</w:t>
      </w:r>
    </w:p>
    <w:p w14:paraId="1EDB8C20" w14:textId="77777777" w:rsidR="00342C67" w:rsidRDefault="00342C67" w:rsidP="00342C67">
      <w:pPr>
        <w:pStyle w:val="Heading4"/>
      </w:pPr>
      <w:r>
        <w:t>A party is not liable for any loss, cost or expense of any other party caused or contributed to by the waiver, exercise, attempted exercise, failure to exercise or delay in the exercise of a right.</w:t>
      </w:r>
    </w:p>
    <w:p w14:paraId="679B76AC" w14:textId="77777777" w:rsidR="00342C67" w:rsidRDefault="00342C67" w:rsidP="00342C67">
      <w:pPr>
        <w:pStyle w:val="Heading3"/>
      </w:pPr>
      <w:bookmarkStart w:id="51" w:name="_Toc398703901"/>
      <w:bookmarkStart w:id="52" w:name="_Toc496952482"/>
      <w:bookmarkStart w:id="53" w:name="_Toc67402369"/>
      <w:r>
        <w:t>Rights cumulative</w:t>
      </w:r>
      <w:bookmarkEnd w:id="51"/>
      <w:bookmarkEnd w:id="52"/>
      <w:bookmarkEnd w:id="53"/>
    </w:p>
    <w:p w14:paraId="52249686" w14:textId="77777777" w:rsidR="00342C67" w:rsidRDefault="00342C67">
      <w:pPr>
        <w:pStyle w:val="NormalIndent"/>
      </w:pPr>
      <w:r>
        <w:t>Except as expressly stated otherwise in this document, the rights of a party under this document are cumulative and are in addition to any other rights of that party.</w:t>
      </w:r>
    </w:p>
    <w:p w14:paraId="60AF7E0D" w14:textId="77777777" w:rsidR="00342C67" w:rsidRDefault="00342C67" w:rsidP="00342C67">
      <w:pPr>
        <w:pStyle w:val="Heading3"/>
      </w:pPr>
      <w:bookmarkStart w:id="54" w:name="_Toc398703905"/>
      <w:bookmarkStart w:id="55" w:name="_Toc496952485"/>
      <w:bookmarkStart w:id="56" w:name="_Toc67402370"/>
      <w:r>
        <w:t>Governing law and jurisdiction</w:t>
      </w:r>
      <w:bookmarkEnd w:id="54"/>
      <w:bookmarkEnd w:id="55"/>
      <w:bookmarkEnd w:id="56"/>
    </w:p>
    <w:p w14:paraId="47839DBA" w14:textId="77777777" w:rsidR="00342C67" w:rsidRDefault="00342C67" w:rsidP="00342C67">
      <w:pPr>
        <w:pStyle w:val="Heading4"/>
      </w:pPr>
      <w:r>
        <w:t xml:space="preserve">This document is governed by and is to be construed in accordance with the laws applicable in </w:t>
      </w:r>
      <w:bookmarkStart w:id="57" w:name="Governing1"/>
      <w:bookmarkEnd w:id="57"/>
      <w:r>
        <w:t>Victoria.</w:t>
      </w:r>
    </w:p>
    <w:p w14:paraId="1F46BCB8" w14:textId="77777777" w:rsidR="00342C67" w:rsidRDefault="00342C67" w:rsidP="00342C67">
      <w:pPr>
        <w:pStyle w:val="Heading4"/>
      </w:pPr>
      <w:r>
        <w:t>Each party irrevocably and unconditionally submits to the non</w:t>
      </w:r>
      <w:r>
        <w:noBreakHyphen/>
        <w:t xml:space="preserve">exclusive jurisdiction of the courts exercising jurisdiction in </w:t>
      </w:r>
      <w:bookmarkStart w:id="58" w:name="Governing2"/>
      <w:bookmarkEnd w:id="58"/>
      <w:r>
        <w:t>Victoria and any courts which have jurisdiction to hear appeals from any of those courts and waives any right to object to any proceedings being brought in those courts.</w:t>
      </w:r>
    </w:p>
    <w:p w14:paraId="77C291A4" w14:textId="77777777" w:rsidR="00342C67" w:rsidRPr="0093632B" w:rsidRDefault="00342C67" w:rsidP="00342C67">
      <w:pPr>
        <w:pStyle w:val="Heading3"/>
      </w:pPr>
      <w:bookmarkStart w:id="59" w:name="_Toc398703906"/>
      <w:bookmarkStart w:id="60" w:name="_Toc496952486"/>
      <w:bookmarkStart w:id="61" w:name="_Toc67402371"/>
      <w:r w:rsidRPr="0093632B">
        <w:t>Assignment</w:t>
      </w:r>
      <w:bookmarkEnd w:id="59"/>
      <w:bookmarkEnd w:id="60"/>
      <w:bookmarkEnd w:id="61"/>
    </w:p>
    <w:p w14:paraId="47BDA248" w14:textId="48316B92" w:rsidR="00D66950" w:rsidRDefault="00D66950" w:rsidP="00342C67">
      <w:pPr>
        <w:pStyle w:val="Heading4"/>
      </w:pPr>
      <w:r>
        <w:t>The Purchaser as developer of an energy asset may choose to assign this Agreement to a nominated Special Purpose Vehicle (SPV) established with the specific intent of owning and operating the proposed plant that will utilise the Feedstock.</w:t>
      </w:r>
    </w:p>
    <w:p w14:paraId="7E5A469F" w14:textId="1484DA76" w:rsidR="00342C67" w:rsidRDefault="00342C67" w:rsidP="00342C67">
      <w:pPr>
        <w:pStyle w:val="Heading4"/>
      </w:pPr>
      <w:r>
        <w:t xml:space="preserve">A party must not </w:t>
      </w:r>
      <w:r w:rsidR="00D66950">
        <w:t xml:space="preserve">otherwise </w:t>
      </w:r>
      <w:r>
        <w:t>assign or deal with any right under this document without the prior written consent of the other parties.</w:t>
      </w:r>
    </w:p>
    <w:p w14:paraId="68544050" w14:textId="77777777" w:rsidR="00342C67" w:rsidRDefault="00342C67" w:rsidP="00342C67">
      <w:pPr>
        <w:pStyle w:val="Heading4"/>
      </w:pPr>
      <w:r>
        <w:t xml:space="preserve">Any </w:t>
      </w:r>
      <w:r w:rsidRPr="0093632B">
        <w:t>purported</w:t>
      </w:r>
      <w:r>
        <w:t xml:space="preserve"> dealing in breach of this clause is of no effect.</w:t>
      </w:r>
    </w:p>
    <w:p w14:paraId="03343554" w14:textId="77777777" w:rsidR="00342C67" w:rsidRDefault="00342C67" w:rsidP="00342C67">
      <w:pPr>
        <w:pStyle w:val="Heading3"/>
      </w:pPr>
      <w:bookmarkStart w:id="62" w:name="_Toc398703907"/>
      <w:bookmarkStart w:id="63" w:name="_Toc496952487"/>
      <w:bookmarkStart w:id="64" w:name="_Toc67402372"/>
      <w:r>
        <w:t>Liability</w:t>
      </w:r>
      <w:bookmarkEnd w:id="62"/>
      <w:bookmarkEnd w:id="63"/>
      <w:bookmarkEnd w:id="64"/>
    </w:p>
    <w:p w14:paraId="04EE7916" w14:textId="77777777" w:rsidR="00342C67" w:rsidRDefault="00342C67">
      <w:pPr>
        <w:pStyle w:val="NormalIndent"/>
      </w:pPr>
      <w:r>
        <w:t>An obligation of two or more persons binds them separately and together.</w:t>
      </w:r>
    </w:p>
    <w:p w14:paraId="4BA802DB" w14:textId="77777777" w:rsidR="00342C67" w:rsidRDefault="00342C67" w:rsidP="00342C67">
      <w:pPr>
        <w:pStyle w:val="Heading3"/>
      </w:pPr>
      <w:bookmarkStart w:id="65" w:name="_Toc398703908"/>
      <w:bookmarkStart w:id="66" w:name="_Toc496952488"/>
      <w:bookmarkStart w:id="67" w:name="_Toc67402373"/>
      <w:r>
        <w:t>Counterparts</w:t>
      </w:r>
      <w:bookmarkEnd w:id="65"/>
      <w:bookmarkEnd w:id="66"/>
      <w:bookmarkEnd w:id="67"/>
    </w:p>
    <w:p w14:paraId="07826F6F" w14:textId="77777777" w:rsidR="00342C67" w:rsidRDefault="00342C67">
      <w:pPr>
        <w:pStyle w:val="NormalIndent"/>
      </w:pPr>
      <w:r>
        <w:t>This document may consist of a number of counterparts and, if so, the counterparts taken together constitute one document.</w:t>
      </w:r>
    </w:p>
    <w:p w14:paraId="31F99E63" w14:textId="77777777" w:rsidR="00342C67" w:rsidRDefault="00342C67" w:rsidP="00342C67">
      <w:pPr>
        <w:pStyle w:val="Heading3"/>
      </w:pPr>
      <w:bookmarkStart w:id="68" w:name="_Toc398703910"/>
      <w:bookmarkStart w:id="69" w:name="_Toc496952489"/>
      <w:bookmarkStart w:id="70" w:name="_Toc67402374"/>
      <w:r>
        <w:lastRenderedPageBreak/>
        <w:t>Entire understanding</w:t>
      </w:r>
      <w:bookmarkEnd w:id="68"/>
      <w:bookmarkEnd w:id="69"/>
      <w:bookmarkEnd w:id="70"/>
    </w:p>
    <w:p w14:paraId="503E041F" w14:textId="77777777" w:rsidR="00342C67" w:rsidRDefault="00342C67" w:rsidP="00342C67">
      <w:pPr>
        <w:pStyle w:val="Heading4"/>
      </w:pPr>
      <w:r>
        <w:t>This document contains the entire understanding between the parties as to the subject matter of this document.</w:t>
      </w:r>
    </w:p>
    <w:p w14:paraId="7630F007" w14:textId="77777777" w:rsidR="00342C67" w:rsidRDefault="00342C67" w:rsidP="00342C67">
      <w:pPr>
        <w:pStyle w:val="Heading4"/>
      </w:pPr>
      <w:r>
        <w:t>All previous negotiations, understandings, representations, warranties, memoranda or commitments concerning the subject matter of this document are merged in and superseded by this document and are of no effect.  No party is liable to any other party in respect of those matters.</w:t>
      </w:r>
    </w:p>
    <w:p w14:paraId="4E75236B" w14:textId="77777777" w:rsidR="00342C67" w:rsidRDefault="00342C67" w:rsidP="00342C67">
      <w:pPr>
        <w:pStyle w:val="Heading4"/>
        <w:keepNext/>
      </w:pPr>
      <w:r>
        <w:t>No oral explanation or information provided by any party to another:</w:t>
      </w:r>
    </w:p>
    <w:p w14:paraId="7EDCA8D8" w14:textId="77777777" w:rsidR="00342C67" w:rsidRDefault="00342C67" w:rsidP="00342C67">
      <w:pPr>
        <w:pStyle w:val="Heading5"/>
      </w:pPr>
      <w:r>
        <w:t>affects the meaning or interpretation of this document; or</w:t>
      </w:r>
    </w:p>
    <w:p w14:paraId="724652AA" w14:textId="77777777" w:rsidR="00342C67" w:rsidRDefault="00342C67" w:rsidP="00342C67">
      <w:pPr>
        <w:pStyle w:val="Heading5"/>
      </w:pPr>
      <w:r>
        <w:t>constitutes any collateral agreement, warranty or understanding between any of the parties.</w:t>
      </w:r>
    </w:p>
    <w:p w14:paraId="0EDE28B1" w14:textId="77777777" w:rsidR="00342C67" w:rsidRDefault="00342C67" w:rsidP="00342C67">
      <w:pPr>
        <w:pStyle w:val="Heading3"/>
      </w:pPr>
      <w:bookmarkStart w:id="71" w:name="_Toc496952490"/>
      <w:bookmarkStart w:id="72" w:name="_Toc67402375"/>
      <w:r>
        <w:t>Relationship of partie</w:t>
      </w:r>
      <w:bookmarkEnd w:id="71"/>
      <w:r>
        <w:t>s</w:t>
      </w:r>
      <w:bookmarkEnd w:id="72"/>
    </w:p>
    <w:p w14:paraId="7BCBB52F" w14:textId="77777777" w:rsidR="00342C67" w:rsidRDefault="00342C67">
      <w:pPr>
        <w:pStyle w:val="NormalIndent"/>
      </w:pPr>
      <w:r>
        <w:t>This document is not intended to create a partnership, joint venture or agency relationship between the parties.</w:t>
      </w:r>
    </w:p>
    <w:p w14:paraId="50F2D6B1" w14:textId="77777777" w:rsidR="00C31A0A" w:rsidRDefault="00C31A0A" w:rsidP="00342C67">
      <w:pPr>
        <w:pStyle w:val="Heading3"/>
      </w:pPr>
      <w:bookmarkStart w:id="73" w:name="_Toc67402376"/>
      <w:bookmarkStart w:id="74" w:name="_Toc398703894"/>
      <w:bookmarkStart w:id="75" w:name="_Toc496952467"/>
      <w:r>
        <w:t>Consideration</w:t>
      </w:r>
      <w:bookmarkEnd w:id="73"/>
    </w:p>
    <w:p w14:paraId="0F231FA4" w14:textId="515E1D8A" w:rsidR="00C31A0A" w:rsidRPr="00C31A0A" w:rsidRDefault="00C31A0A" w:rsidP="00C31A0A">
      <w:pPr>
        <w:pStyle w:val="NormalIndent"/>
      </w:pPr>
      <w:r>
        <w:t>In consideration for the Supplier granting the Purchaser the right to exercise the Option pursuant to this document, the Purchaser agrees to pay the Supplier the sum of $</w:t>
      </w:r>
      <w:r w:rsidR="00C92326">
        <w:t>[x] per tonne of volume</w:t>
      </w:r>
      <w:r>
        <w:t xml:space="preserve"> upon exercising such Option. </w:t>
      </w:r>
    </w:p>
    <w:p w14:paraId="51819A2A" w14:textId="77777777" w:rsidR="00342C67" w:rsidRDefault="00342C67" w:rsidP="00342C67">
      <w:pPr>
        <w:pStyle w:val="Heading3"/>
      </w:pPr>
      <w:bookmarkStart w:id="76" w:name="_Toc67402377"/>
      <w:r>
        <w:t>Construction</w:t>
      </w:r>
      <w:bookmarkEnd w:id="74"/>
      <w:bookmarkEnd w:id="75"/>
      <w:bookmarkEnd w:id="76"/>
    </w:p>
    <w:p w14:paraId="740410F3" w14:textId="77777777" w:rsidR="00342C67" w:rsidRDefault="00342C67">
      <w:pPr>
        <w:pStyle w:val="NormalIndent"/>
        <w:keepNext/>
      </w:pPr>
      <w:r>
        <w:t>Unless expressed to the contrary, in this document:</w:t>
      </w:r>
    </w:p>
    <w:p w14:paraId="5B0B365B" w14:textId="77777777" w:rsidR="00342C67" w:rsidRDefault="00342C67" w:rsidP="00342C67">
      <w:pPr>
        <w:pStyle w:val="Heading4"/>
      </w:pPr>
      <w:r>
        <w:t xml:space="preserve">words in the singular include the plural and </w:t>
      </w:r>
      <w:proofErr w:type="gramStart"/>
      <w:r>
        <w:t>vice versa;</w:t>
      </w:r>
      <w:proofErr w:type="gramEnd"/>
    </w:p>
    <w:p w14:paraId="58313978" w14:textId="77777777" w:rsidR="00342C67" w:rsidRDefault="00342C67" w:rsidP="00342C67">
      <w:pPr>
        <w:pStyle w:val="Heading4"/>
      </w:pPr>
      <w:r>
        <w:t xml:space="preserve">any gender includes the other </w:t>
      </w:r>
      <w:proofErr w:type="gramStart"/>
      <w:r>
        <w:t>genders;</w:t>
      </w:r>
      <w:proofErr w:type="gramEnd"/>
    </w:p>
    <w:p w14:paraId="73768675" w14:textId="77777777" w:rsidR="00342C67" w:rsidRDefault="00342C67" w:rsidP="00342C67">
      <w:pPr>
        <w:pStyle w:val="Heading4"/>
      </w:pPr>
      <w:r>
        <w:t xml:space="preserve">if a word or phrase is defined its other grammatical forms have corresponding </w:t>
      </w:r>
      <w:proofErr w:type="gramStart"/>
      <w:r>
        <w:t>meanings;</w:t>
      </w:r>
      <w:proofErr w:type="gramEnd"/>
    </w:p>
    <w:p w14:paraId="25113CDA" w14:textId="77777777" w:rsidR="00342C67" w:rsidRPr="002940EF" w:rsidRDefault="00342C67" w:rsidP="00342C67">
      <w:pPr>
        <w:pStyle w:val="Heading4"/>
      </w:pPr>
      <w:r w:rsidRPr="002940EF">
        <w:t xml:space="preserve">‘includes’ means includes without </w:t>
      </w:r>
      <w:proofErr w:type="gramStart"/>
      <w:r w:rsidRPr="002940EF">
        <w:t>limitation;</w:t>
      </w:r>
      <w:proofErr w:type="gramEnd"/>
    </w:p>
    <w:p w14:paraId="215844E6" w14:textId="77777777" w:rsidR="00342C67" w:rsidRDefault="00342C67" w:rsidP="00342C67">
      <w:pPr>
        <w:pStyle w:val="Heading4"/>
      </w:pPr>
      <w:r>
        <w:t xml:space="preserve">no rule of construction will apply to a clause to the disadvantage of a party merely because that party put forward the clause or would otherwise benefit from </w:t>
      </w:r>
      <w:proofErr w:type="gramStart"/>
      <w:r>
        <w:t>it</w:t>
      </w:r>
      <w:bookmarkStart w:id="77" w:name="CL_ConstructioneAnd"/>
      <w:r>
        <w:t>;</w:t>
      </w:r>
      <w:bookmarkEnd w:id="77"/>
      <w:proofErr w:type="gramEnd"/>
    </w:p>
    <w:p w14:paraId="5257ECE4" w14:textId="77777777" w:rsidR="00342C67" w:rsidRDefault="00342C67" w:rsidP="00342C67">
      <w:pPr>
        <w:pStyle w:val="Heading4"/>
        <w:keepNext/>
      </w:pPr>
      <w:r>
        <w:t>a reference to:</w:t>
      </w:r>
    </w:p>
    <w:p w14:paraId="1227CFA8" w14:textId="77777777" w:rsidR="00342C67" w:rsidRPr="00FB05C2" w:rsidRDefault="00342C67" w:rsidP="00342C67">
      <w:pPr>
        <w:pStyle w:val="Heading5"/>
      </w:pPr>
      <w:r>
        <w:t xml:space="preserve">a </w:t>
      </w:r>
      <w:r w:rsidRPr="00FB05C2">
        <w:t xml:space="preserve">person includes a partnership, joint venture, unincorporated association, corporation and a government or statutory body or </w:t>
      </w:r>
      <w:proofErr w:type="gramStart"/>
      <w:r w:rsidRPr="00FB05C2">
        <w:t>authority;</w:t>
      </w:r>
      <w:proofErr w:type="gramEnd"/>
    </w:p>
    <w:p w14:paraId="1C5617EE" w14:textId="77777777" w:rsidR="00342C67" w:rsidRPr="00FB05C2" w:rsidRDefault="00342C67" w:rsidP="00342C67">
      <w:pPr>
        <w:pStyle w:val="Heading5"/>
      </w:pPr>
      <w:r w:rsidRPr="00FB05C2">
        <w:t xml:space="preserve">a person includes the person’s legal personal representatives, successors, assigns and persons substituted by </w:t>
      </w:r>
      <w:proofErr w:type="gramStart"/>
      <w:r w:rsidRPr="00FB05C2">
        <w:t>novation;</w:t>
      </w:r>
      <w:proofErr w:type="gramEnd"/>
    </w:p>
    <w:p w14:paraId="2DE0CC45" w14:textId="77777777" w:rsidR="00342C67" w:rsidRPr="00FB05C2" w:rsidRDefault="00342C67" w:rsidP="00342C67">
      <w:pPr>
        <w:pStyle w:val="Heading5"/>
      </w:pPr>
      <w:r w:rsidRPr="00FB05C2">
        <w:t xml:space="preserve">any legislation includes subordinate legislation under it and includes that legislation and subordinate legislation as modified or </w:t>
      </w:r>
      <w:proofErr w:type="gramStart"/>
      <w:r w:rsidRPr="00FB05C2">
        <w:t>replaced</w:t>
      </w:r>
      <w:bookmarkStart w:id="78" w:name="CL_ConstructionfiiiAnd"/>
      <w:r w:rsidRPr="00FB05C2">
        <w:t>;</w:t>
      </w:r>
      <w:bookmarkEnd w:id="78"/>
      <w:proofErr w:type="gramEnd"/>
    </w:p>
    <w:p w14:paraId="24093F7F" w14:textId="77777777" w:rsidR="00342C67" w:rsidRPr="00135E9A" w:rsidRDefault="00342C67" w:rsidP="00342C67">
      <w:pPr>
        <w:pStyle w:val="Heading5"/>
      </w:pPr>
      <w:r w:rsidRPr="00FB05C2">
        <w:lastRenderedPageBreak/>
        <w:t xml:space="preserve">an obligation includes a warranty or representation and a reference to a failure to comply with an obligation includes a breach of warranty or </w:t>
      </w:r>
      <w:proofErr w:type="gramStart"/>
      <w:r w:rsidRPr="00FB05C2">
        <w:t>representation</w:t>
      </w:r>
      <w:bookmarkStart w:id="79" w:name="CL_ConstructionaiiiSemiColon"/>
      <w:r w:rsidRPr="00FB05C2">
        <w:t>;</w:t>
      </w:r>
      <w:bookmarkEnd w:id="79"/>
      <w:proofErr w:type="gramEnd"/>
    </w:p>
    <w:p w14:paraId="11D5A91B" w14:textId="77777777" w:rsidR="00342C67" w:rsidRDefault="00342C67" w:rsidP="00342C67">
      <w:pPr>
        <w:pStyle w:val="Heading3"/>
      </w:pPr>
      <w:bookmarkStart w:id="80" w:name="_Toc67402378"/>
      <w:r>
        <w:t>Headings</w:t>
      </w:r>
      <w:bookmarkEnd w:id="80"/>
    </w:p>
    <w:p w14:paraId="4CC52C9A" w14:textId="77777777" w:rsidR="00E63C46" w:rsidRDefault="00342C67" w:rsidP="00342C67">
      <w:pPr>
        <w:pStyle w:val="NormalIndent"/>
      </w:pPr>
      <w:r>
        <w:t>Headings do not affect the interpretation of this document.</w:t>
      </w:r>
      <w:bookmarkStart w:id="81" w:name="End"/>
      <w:bookmarkEnd w:id="81"/>
    </w:p>
    <w:p w14:paraId="434CE7D6" w14:textId="77777777" w:rsidR="00E63C46" w:rsidRDefault="00E63C46" w:rsidP="00342C67">
      <w:pPr>
        <w:pStyle w:val="NormalIndent"/>
      </w:pPr>
    </w:p>
    <w:p w14:paraId="7866D90D" w14:textId="77777777" w:rsidR="00E63C46" w:rsidRPr="00E63C46" w:rsidRDefault="00E63C46" w:rsidP="00342C67">
      <w:pPr>
        <w:pStyle w:val="NormalIndent"/>
        <w:rPr>
          <w:b/>
          <w:i/>
        </w:rPr>
      </w:pPr>
      <w:r w:rsidRPr="00E63C46">
        <w:rPr>
          <w:b/>
          <w:i/>
          <w:highlight w:val="yellow"/>
        </w:rPr>
        <w:t>[Note: only include the clause below where the Supplier is entering into this contract as agent for one or more other parties.</w:t>
      </w:r>
      <w:r>
        <w:rPr>
          <w:b/>
          <w:i/>
          <w:highlight w:val="yellow"/>
        </w:rPr>
        <w:t xml:space="preserve"> If that is not the case, the clause below should be deleted.</w:t>
      </w:r>
      <w:r w:rsidRPr="00E63C46">
        <w:rPr>
          <w:b/>
          <w:i/>
          <w:highlight w:val="yellow"/>
        </w:rPr>
        <w:t>]</w:t>
      </w:r>
    </w:p>
    <w:p w14:paraId="1CA1BF89" w14:textId="77777777" w:rsidR="00E63C46" w:rsidRDefault="00E63C46" w:rsidP="00E63C46">
      <w:pPr>
        <w:pStyle w:val="Heading2"/>
      </w:pPr>
      <w:bookmarkStart w:id="82" w:name="_Ref67395923"/>
      <w:bookmarkStart w:id="83" w:name="_Toc67402379"/>
      <w:r>
        <w:t>Supplier as Agent</w:t>
      </w:r>
      <w:bookmarkEnd w:id="82"/>
      <w:bookmarkEnd w:id="83"/>
      <w:r>
        <w:t xml:space="preserve"> </w:t>
      </w:r>
    </w:p>
    <w:p w14:paraId="043DAF55" w14:textId="77777777" w:rsidR="00E63C46" w:rsidRDefault="00E63C46" w:rsidP="00E63C46">
      <w:pPr>
        <w:pStyle w:val="Heading3"/>
      </w:pPr>
      <w:bookmarkStart w:id="84" w:name="_Toc67402380"/>
      <w:r>
        <w:t>Definitions</w:t>
      </w:r>
      <w:bookmarkEnd w:id="84"/>
    </w:p>
    <w:p w14:paraId="4D7C0B12" w14:textId="77777777" w:rsidR="00022CA0" w:rsidRDefault="00022CA0" w:rsidP="00342C67">
      <w:pPr>
        <w:pStyle w:val="NormalIndent"/>
      </w:pPr>
      <w:r>
        <w:t xml:space="preserve">For the purposes of this </w:t>
      </w:r>
      <w:r w:rsidRPr="00605E3D">
        <w:rPr>
          <w:b/>
        </w:rPr>
        <w:t xml:space="preserve">clause </w:t>
      </w:r>
      <w:r w:rsidRPr="00605E3D">
        <w:rPr>
          <w:b/>
        </w:rPr>
        <w:fldChar w:fldCharType="begin"/>
      </w:r>
      <w:r w:rsidRPr="00605E3D">
        <w:rPr>
          <w:b/>
        </w:rPr>
        <w:instrText xml:space="preserve"> REF _Ref67395923 \r \h </w:instrText>
      </w:r>
      <w:r w:rsidR="00605E3D">
        <w:rPr>
          <w:b/>
        </w:rPr>
        <w:instrText xml:space="preserve"> \* MERGEFORMAT </w:instrText>
      </w:r>
      <w:r w:rsidRPr="00605E3D">
        <w:rPr>
          <w:b/>
        </w:rPr>
      </w:r>
      <w:r w:rsidRPr="00605E3D">
        <w:rPr>
          <w:b/>
        </w:rPr>
        <w:fldChar w:fldCharType="separate"/>
      </w:r>
      <w:r w:rsidRPr="00605E3D">
        <w:rPr>
          <w:b/>
        </w:rPr>
        <w:t>6</w:t>
      </w:r>
      <w:r w:rsidRPr="00605E3D">
        <w:rPr>
          <w:b/>
        </w:rPr>
        <w:fldChar w:fldCharType="end"/>
      </w:r>
      <w:r>
        <w:t xml:space="preserve">: </w:t>
      </w:r>
    </w:p>
    <w:p w14:paraId="2AC19E69" w14:textId="77777777" w:rsidR="00022CA0" w:rsidRPr="00022CA0" w:rsidRDefault="00022CA0" w:rsidP="00022CA0">
      <w:pPr>
        <w:pStyle w:val="Heading4"/>
      </w:pPr>
      <w:r w:rsidRPr="00022CA0">
        <w:rPr>
          <w:b/>
        </w:rPr>
        <w:t>Assets</w:t>
      </w:r>
      <w:r>
        <w:t xml:space="preserve"> </w:t>
      </w:r>
      <w:r w:rsidRPr="00022CA0">
        <w:t>includes all assets, property and rights real and personal of any value whatsoever</w:t>
      </w:r>
      <w:r>
        <w:t xml:space="preserve"> of the Entity;  </w:t>
      </w:r>
    </w:p>
    <w:p w14:paraId="60E6F90F" w14:textId="77777777" w:rsidR="00022CA0" w:rsidRDefault="00E63C46" w:rsidP="00022CA0">
      <w:pPr>
        <w:pStyle w:val="Heading4"/>
      </w:pPr>
      <w:r w:rsidRPr="00022CA0">
        <w:rPr>
          <w:b/>
        </w:rPr>
        <w:t>Entity</w:t>
      </w:r>
      <w:r>
        <w:t xml:space="preserve"> means </w:t>
      </w:r>
      <w:r w:rsidR="00022CA0">
        <w:t xml:space="preserve">any </w:t>
      </w:r>
      <w:r>
        <w:t xml:space="preserve">entity or entities </w:t>
      </w:r>
      <w:r w:rsidR="00DC041D">
        <w:t xml:space="preserve">(joint and severally and </w:t>
      </w:r>
      <w:r>
        <w:t>including a natural person, partnership, trust or company) for whom the Supplier acts as agent in relation to the supply of the Feedstock</w:t>
      </w:r>
      <w:r w:rsidR="00022CA0">
        <w:t xml:space="preserve">, including: </w:t>
      </w:r>
    </w:p>
    <w:p w14:paraId="17EDA944" w14:textId="77777777" w:rsidR="00E63C46" w:rsidRDefault="00022CA0" w:rsidP="00022CA0">
      <w:pPr>
        <w:pStyle w:val="Heading5"/>
      </w:pPr>
      <w:r>
        <w:t>[</w:t>
      </w:r>
      <w:r w:rsidRPr="00022CA0">
        <w:rPr>
          <w:highlight w:val="yellow"/>
        </w:rPr>
        <w:t>insert list of entities</w:t>
      </w:r>
      <w:proofErr w:type="gramStart"/>
      <w:r>
        <w:t xml:space="preserve">]; </w:t>
      </w:r>
      <w:r w:rsidR="00E63C46">
        <w:t xml:space="preserve"> </w:t>
      </w:r>
      <w:r>
        <w:t>and</w:t>
      </w:r>
      <w:proofErr w:type="gramEnd"/>
    </w:p>
    <w:p w14:paraId="13835000" w14:textId="77777777" w:rsidR="00022CA0" w:rsidRDefault="00022CA0" w:rsidP="00022CA0">
      <w:pPr>
        <w:pStyle w:val="Heading4"/>
      </w:pPr>
      <w:r w:rsidRPr="00022CA0">
        <w:rPr>
          <w:b/>
        </w:rPr>
        <w:t>Obligations</w:t>
      </w:r>
      <w:r>
        <w:t xml:space="preserve"> </w:t>
      </w:r>
      <w:r w:rsidRPr="00022CA0">
        <w:t xml:space="preserve">means all obligations and liabilities of </w:t>
      </w:r>
      <w:r>
        <w:t xml:space="preserve">the </w:t>
      </w:r>
      <w:r w:rsidRPr="00022CA0">
        <w:t xml:space="preserve">Supplier </w:t>
      </w:r>
      <w:r>
        <w:t xml:space="preserve">arising out of </w:t>
      </w:r>
      <w:r w:rsidRPr="00022CA0">
        <w:t xml:space="preserve">or in </w:t>
      </w:r>
      <w:r>
        <w:t xml:space="preserve">connection with this document. </w:t>
      </w:r>
    </w:p>
    <w:p w14:paraId="2FA0CF9E" w14:textId="77777777" w:rsidR="00E63C46" w:rsidRDefault="00E63C46" w:rsidP="00022CA0">
      <w:pPr>
        <w:pStyle w:val="Heading3"/>
      </w:pPr>
      <w:bookmarkStart w:id="85" w:name="_Toc67402381"/>
      <w:r>
        <w:t>Capacity</w:t>
      </w:r>
      <w:bookmarkEnd w:id="85"/>
      <w:r>
        <w:t xml:space="preserve"> </w:t>
      </w:r>
    </w:p>
    <w:p w14:paraId="47499C0B" w14:textId="77777777" w:rsidR="00E63C46" w:rsidRDefault="00022CA0" w:rsidP="00342C67">
      <w:pPr>
        <w:pStyle w:val="NormalIndent"/>
      </w:pPr>
      <w:r>
        <w:t xml:space="preserve">The Supplier enters into this document in its capacity as agent of the Entity and in no other capacity. </w:t>
      </w:r>
    </w:p>
    <w:p w14:paraId="6DF41BF3" w14:textId="77777777" w:rsidR="00E678E0" w:rsidRDefault="00E678E0" w:rsidP="00342C67">
      <w:pPr>
        <w:pStyle w:val="NormalIndent"/>
      </w:pPr>
      <w:r>
        <w:t xml:space="preserve">The Supplier warrants that it has the full power and authority to enter in this document as agent of the Entity and perform the Obligations on behalf of the Entity. </w:t>
      </w:r>
    </w:p>
    <w:p w14:paraId="48E11DD5" w14:textId="77777777" w:rsidR="00DC041D" w:rsidRDefault="00DC041D" w:rsidP="00DC041D">
      <w:pPr>
        <w:pStyle w:val="Heading3"/>
      </w:pPr>
      <w:bookmarkStart w:id="86" w:name="_Toc67402382"/>
      <w:r>
        <w:t>Liability</w:t>
      </w:r>
      <w:bookmarkEnd w:id="86"/>
    </w:p>
    <w:p w14:paraId="7F424539" w14:textId="77777777" w:rsidR="00DC041D" w:rsidRDefault="00DC041D" w:rsidP="00342C67">
      <w:pPr>
        <w:pStyle w:val="NormalIndent"/>
      </w:pPr>
      <w:r>
        <w:t xml:space="preserve">To the extent that the Supplier acts within its authority as agent of the Entity and does not act fraudulently, negligently or in a manner constituting wilful </w:t>
      </w:r>
      <w:r w:rsidR="00097812">
        <w:t xml:space="preserve">default or wilful </w:t>
      </w:r>
      <w:r>
        <w:t xml:space="preserve">misconduct: </w:t>
      </w:r>
    </w:p>
    <w:p w14:paraId="2C669B89" w14:textId="77777777" w:rsidR="00DC041D" w:rsidRDefault="00DC041D" w:rsidP="00DC041D">
      <w:pPr>
        <w:pStyle w:val="Heading4"/>
      </w:pPr>
      <w:bookmarkStart w:id="87" w:name="_Ref67401974"/>
      <w:r>
        <w:t>it will only be liable to the Purchaser</w:t>
      </w:r>
      <w:r w:rsidR="00097812">
        <w:t xml:space="preserve"> in its personal capacity</w:t>
      </w:r>
      <w:r>
        <w:t xml:space="preserve"> in respect of any of the Obligations to the extent that the Supplier is </w:t>
      </w:r>
      <w:r w:rsidR="00097812">
        <w:t xml:space="preserve">entitled to be </w:t>
      </w:r>
      <w:r>
        <w:t>indemnified in relation to such liability from the Entity; and</w:t>
      </w:r>
      <w:bookmarkEnd w:id="87"/>
    </w:p>
    <w:p w14:paraId="7769AC1C" w14:textId="77777777" w:rsidR="00DC041D" w:rsidRDefault="00DC041D" w:rsidP="00DC041D">
      <w:pPr>
        <w:pStyle w:val="Heading4"/>
      </w:pPr>
      <w:r>
        <w:t xml:space="preserve">the Purchaser waives its rights to recover any monies from the Supplier </w:t>
      </w:r>
      <w:r w:rsidR="00097812">
        <w:t xml:space="preserve">in its personal capacity </w:t>
      </w:r>
      <w:r>
        <w:t xml:space="preserve">other than to the extent of the Supplier’s liability under paragraph </w:t>
      </w:r>
      <w:r>
        <w:fldChar w:fldCharType="begin"/>
      </w:r>
      <w:r>
        <w:instrText xml:space="preserve"> REF _Ref67401974 \r \h </w:instrText>
      </w:r>
      <w:r>
        <w:fldChar w:fldCharType="separate"/>
      </w:r>
      <w:r>
        <w:t>(a)</w:t>
      </w:r>
      <w:r>
        <w:fldChar w:fldCharType="end"/>
      </w:r>
      <w:r>
        <w:t xml:space="preserve">. </w:t>
      </w:r>
    </w:p>
    <w:p w14:paraId="57EE8239" w14:textId="2DAA477B" w:rsidR="00342C67" w:rsidRPr="00612D66" w:rsidRDefault="00605E3D" w:rsidP="00612D66">
      <w:pPr>
        <w:pStyle w:val="NormalIndent"/>
      </w:pPr>
      <w:r>
        <w:t xml:space="preserve">Nothing in this </w:t>
      </w:r>
      <w:r w:rsidRPr="00605E3D">
        <w:rPr>
          <w:b/>
        </w:rPr>
        <w:t xml:space="preserve">clause </w:t>
      </w:r>
      <w:r w:rsidRPr="00605E3D">
        <w:rPr>
          <w:b/>
        </w:rPr>
        <w:fldChar w:fldCharType="begin"/>
      </w:r>
      <w:r w:rsidRPr="00605E3D">
        <w:rPr>
          <w:b/>
        </w:rPr>
        <w:instrText xml:space="preserve"> REF _Ref67395923 \r \h </w:instrText>
      </w:r>
      <w:r>
        <w:rPr>
          <w:b/>
        </w:rPr>
        <w:instrText xml:space="preserve"> \* MERGEFORMAT </w:instrText>
      </w:r>
      <w:r w:rsidRPr="00605E3D">
        <w:rPr>
          <w:b/>
        </w:rPr>
      </w:r>
      <w:r w:rsidRPr="00605E3D">
        <w:rPr>
          <w:b/>
        </w:rPr>
        <w:fldChar w:fldCharType="separate"/>
      </w:r>
      <w:r w:rsidRPr="00605E3D">
        <w:rPr>
          <w:b/>
        </w:rPr>
        <w:t>6</w:t>
      </w:r>
      <w:r w:rsidRPr="00605E3D">
        <w:rPr>
          <w:b/>
        </w:rPr>
        <w:fldChar w:fldCharType="end"/>
      </w:r>
      <w:r>
        <w:rPr>
          <w:b/>
        </w:rPr>
        <w:t xml:space="preserve"> </w:t>
      </w:r>
      <w:r>
        <w:t xml:space="preserve">limits any rights which the Purchaser may have against the Entity. </w:t>
      </w:r>
      <w:r w:rsidR="00342C67">
        <w:fldChar w:fldCharType="begin"/>
      </w:r>
      <w:r w:rsidR="00342C67">
        <w:instrText xml:space="preserve"> SET mExtra N </w:instrText>
      </w:r>
      <w:r w:rsidR="00342C67">
        <w:fldChar w:fldCharType="separate"/>
      </w:r>
      <w:bookmarkStart w:id="88" w:name="mExtra"/>
      <w:r w:rsidR="00342C67">
        <w:rPr>
          <w:noProof/>
        </w:rPr>
        <w:t>N</w:t>
      </w:r>
      <w:bookmarkEnd w:id="88"/>
      <w:r w:rsidR="00342C67">
        <w:fldChar w:fldCharType="end"/>
      </w:r>
    </w:p>
    <w:bookmarkStart w:id="89" w:name="Schedules"/>
    <w:bookmarkEnd w:id="89"/>
    <w:p w14:paraId="74069BB2" w14:textId="77777777" w:rsidR="00342C67" w:rsidRDefault="00342C67" w:rsidP="00342C67">
      <w:pPr>
        <w:pStyle w:val="AnnexureSchedule"/>
      </w:pPr>
      <w:r w:rsidRPr="00A217BF">
        <w:lastRenderedPageBreak/>
        <w:fldChar w:fldCharType="begin"/>
      </w:r>
      <w:r w:rsidRPr="00A217BF">
        <w:instrText xml:space="preserve"> TC " </w:instrText>
      </w:r>
      <w:bookmarkStart w:id="90" w:name="_Toc303340521"/>
      <w:bookmarkStart w:id="91" w:name="_Toc67402383"/>
      <w:r w:rsidRPr="00A217BF">
        <w:instrText>Execution</w:instrText>
      </w:r>
      <w:bookmarkEnd w:id="90"/>
      <w:bookmarkEnd w:id="91"/>
      <w:r w:rsidRPr="00A217BF">
        <w:instrText xml:space="preserve">" \l 2 \* MERGEFORMAT </w:instrText>
      </w:r>
      <w:r w:rsidRPr="00A217BF">
        <w:fldChar w:fldCharType="end"/>
      </w:r>
      <w:r w:rsidRPr="00A217BF">
        <w:t>Execution</w:t>
      </w:r>
    </w:p>
    <w:p w14:paraId="3C8FF772" w14:textId="77777777" w:rsidR="00342C67" w:rsidRDefault="00342C67" w:rsidP="00342C67">
      <w:pPr>
        <w:spacing w:before="600"/>
      </w:pPr>
      <w:r>
        <w:rPr>
          <w:b/>
          <w:sz w:val="24"/>
        </w:rPr>
        <w:t xml:space="preserve">Executed </w:t>
      </w:r>
      <w:r>
        <w:t xml:space="preserve">as </w:t>
      </w:r>
      <w:bookmarkStart w:id="92" w:name="mDeed2"/>
      <w:r>
        <w:t>an agreement</w:t>
      </w:r>
      <w:bookmarkEnd w:id="92"/>
      <w:r>
        <w:t>.</w:t>
      </w:r>
    </w:p>
    <w:p w14:paraId="7A14ACF3" w14:textId="77777777" w:rsidR="00342C67" w:rsidRDefault="00342C67" w:rsidP="00342C67"/>
    <w:tbl>
      <w:tblPr>
        <w:tblW w:w="8437" w:type="dxa"/>
        <w:tblLayout w:type="fixed"/>
        <w:tblCellMar>
          <w:left w:w="0" w:type="dxa"/>
          <w:right w:w="0" w:type="dxa"/>
        </w:tblCellMar>
        <w:tblLook w:val="0000" w:firstRow="0" w:lastRow="0" w:firstColumn="0" w:lastColumn="0" w:noHBand="0" w:noVBand="0"/>
      </w:tblPr>
      <w:tblGrid>
        <w:gridCol w:w="3935"/>
        <w:gridCol w:w="567"/>
        <w:gridCol w:w="3935"/>
      </w:tblGrid>
      <w:tr w:rsidR="00342C67" w:rsidRPr="009529B1" w14:paraId="7E1E2CE3" w14:textId="77777777" w:rsidTr="00342C67">
        <w:trPr>
          <w:cantSplit/>
        </w:trPr>
        <w:tc>
          <w:tcPr>
            <w:tcW w:w="3935" w:type="dxa"/>
          </w:tcPr>
          <w:p w14:paraId="063BCCA2" w14:textId="77777777" w:rsidR="00342C67" w:rsidRPr="00342C67" w:rsidRDefault="00342C67">
            <w:pPr>
              <w:pStyle w:val="NormalSingle"/>
              <w:keepNext/>
              <w:rPr>
                <w:b/>
              </w:rPr>
            </w:pPr>
            <w:r w:rsidRPr="009529B1">
              <w:rPr>
                <w:b/>
              </w:rPr>
              <w:t>Executed</w:t>
            </w:r>
            <w:r w:rsidRPr="009529B1">
              <w:t xml:space="preserve"> by </w:t>
            </w:r>
            <w:r>
              <w:rPr>
                <w:b/>
              </w:rPr>
              <w:fldChar w:fldCharType="begin"/>
            </w:r>
            <w:r>
              <w:rPr>
                <w:b/>
              </w:rPr>
              <w:instrText xml:space="preserve"> DOCPROPERTY CompanyName1 \* MERGEFORMAT </w:instrText>
            </w:r>
            <w:r>
              <w:rPr>
                <w:b/>
              </w:rPr>
              <w:fldChar w:fldCharType="separate"/>
            </w:r>
            <w:proofErr w:type="spellStart"/>
            <w:r>
              <w:rPr>
                <w:b/>
              </w:rPr>
              <w:t>AusPellets</w:t>
            </w:r>
            <w:proofErr w:type="spellEnd"/>
            <w:r>
              <w:rPr>
                <w:b/>
              </w:rPr>
              <w:t xml:space="preserve"> Pty Ltd</w:t>
            </w:r>
            <w:r>
              <w:rPr>
                <w:b/>
              </w:rPr>
              <w:fldChar w:fldCharType="end"/>
            </w:r>
          </w:p>
        </w:tc>
        <w:tc>
          <w:tcPr>
            <w:tcW w:w="567" w:type="dxa"/>
          </w:tcPr>
          <w:p w14:paraId="3F261B20" w14:textId="77777777" w:rsidR="00342C67" w:rsidRPr="009529B1" w:rsidRDefault="00342C67">
            <w:pPr>
              <w:pStyle w:val="NormalSingle"/>
              <w:keepNext/>
            </w:pPr>
            <w:r w:rsidRPr="009529B1">
              <w:t>)</w:t>
            </w:r>
          </w:p>
          <w:p w14:paraId="33EB5DE9" w14:textId="77777777" w:rsidR="00342C67" w:rsidRPr="009529B1" w:rsidRDefault="00342C67">
            <w:pPr>
              <w:pStyle w:val="NormalSingle"/>
              <w:keepNext/>
            </w:pPr>
            <w:r w:rsidRPr="009529B1">
              <w:t>)</w:t>
            </w:r>
          </w:p>
          <w:p w14:paraId="677E91D4" w14:textId="77777777" w:rsidR="00342C67" w:rsidRPr="009529B1" w:rsidRDefault="00342C67">
            <w:pPr>
              <w:pStyle w:val="NormalSingle"/>
              <w:keepNext/>
            </w:pPr>
          </w:p>
        </w:tc>
        <w:tc>
          <w:tcPr>
            <w:tcW w:w="3935" w:type="dxa"/>
          </w:tcPr>
          <w:p w14:paraId="7DAD5837" w14:textId="77777777" w:rsidR="00342C67" w:rsidRPr="009529B1" w:rsidRDefault="00342C67">
            <w:pPr>
              <w:pStyle w:val="NormalSingle"/>
              <w:keepNext/>
            </w:pPr>
          </w:p>
        </w:tc>
      </w:tr>
      <w:tr w:rsidR="00342C67" w:rsidRPr="009529B1" w14:paraId="532CE907" w14:textId="77777777" w:rsidTr="00342C67">
        <w:trPr>
          <w:cantSplit/>
        </w:trPr>
        <w:tc>
          <w:tcPr>
            <w:tcW w:w="3935" w:type="dxa"/>
          </w:tcPr>
          <w:p w14:paraId="66AD0ADB" w14:textId="77777777" w:rsidR="00342C67" w:rsidRDefault="00342C67">
            <w:pPr>
              <w:pStyle w:val="NormalSingle"/>
              <w:keepNext/>
            </w:pPr>
          </w:p>
          <w:p w14:paraId="17866048" w14:textId="77777777" w:rsidR="00342C67" w:rsidRPr="009529B1" w:rsidRDefault="00342C67">
            <w:pPr>
              <w:pStyle w:val="NormalSingle"/>
              <w:keepNext/>
            </w:pPr>
            <w:r w:rsidRPr="009529B1">
              <w:t>...........................................................</w:t>
            </w:r>
          </w:p>
          <w:p w14:paraId="19287324" w14:textId="77777777" w:rsidR="00342C67" w:rsidRPr="009529B1" w:rsidRDefault="00342C67">
            <w:pPr>
              <w:pStyle w:val="NormalSingle"/>
              <w:keepNext/>
            </w:pPr>
            <w:r w:rsidRPr="009529B1">
              <w:t>Company Secretary/Director</w:t>
            </w:r>
          </w:p>
          <w:p w14:paraId="3FD5DC68" w14:textId="77777777" w:rsidR="00342C67" w:rsidRPr="009529B1" w:rsidRDefault="00342C67">
            <w:pPr>
              <w:pStyle w:val="NormalSingle"/>
              <w:keepNext/>
            </w:pPr>
          </w:p>
          <w:p w14:paraId="0A7561B1" w14:textId="77777777" w:rsidR="00342C67" w:rsidRPr="009529B1" w:rsidRDefault="00342C67">
            <w:pPr>
              <w:pStyle w:val="NormalSingle"/>
              <w:keepNext/>
            </w:pPr>
            <w:r w:rsidRPr="009529B1">
              <w:t>...........................................................</w:t>
            </w:r>
          </w:p>
          <w:p w14:paraId="543189F5" w14:textId="77777777" w:rsidR="00342C67" w:rsidRPr="009529B1" w:rsidRDefault="00342C67">
            <w:pPr>
              <w:pStyle w:val="NormalSingle"/>
              <w:keepNext/>
            </w:pPr>
            <w:r w:rsidRPr="009529B1">
              <w:t>Name of Company Secretary/Director (print)</w:t>
            </w:r>
          </w:p>
          <w:p w14:paraId="0B8660DC" w14:textId="77777777" w:rsidR="00342C67" w:rsidRPr="009529B1" w:rsidRDefault="00342C67">
            <w:pPr>
              <w:pStyle w:val="NormalSingle"/>
              <w:keepNext/>
            </w:pPr>
          </w:p>
        </w:tc>
        <w:tc>
          <w:tcPr>
            <w:tcW w:w="567" w:type="dxa"/>
          </w:tcPr>
          <w:p w14:paraId="3D3E9E21" w14:textId="77777777" w:rsidR="00342C67" w:rsidRPr="009529B1" w:rsidRDefault="00342C67">
            <w:pPr>
              <w:pStyle w:val="NormalSingle"/>
              <w:keepNext/>
            </w:pPr>
          </w:p>
        </w:tc>
        <w:tc>
          <w:tcPr>
            <w:tcW w:w="3935" w:type="dxa"/>
          </w:tcPr>
          <w:p w14:paraId="26453966" w14:textId="77777777" w:rsidR="00342C67" w:rsidRDefault="00342C67">
            <w:pPr>
              <w:pStyle w:val="NormalSingle"/>
              <w:keepNext/>
            </w:pPr>
          </w:p>
          <w:p w14:paraId="48B7B6A0" w14:textId="77777777" w:rsidR="00342C67" w:rsidRPr="009529B1" w:rsidRDefault="00342C67">
            <w:pPr>
              <w:pStyle w:val="NormalSingle"/>
              <w:keepNext/>
            </w:pPr>
            <w:r w:rsidRPr="009529B1">
              <w:t>...........................................................</w:t>
            </w:r>
          </w:p>
          <w:p w14:paraId="4AE5F749" w14:textId="77777777" w:rsidR="00342C67" w:rsidRPr="009529B1" w:rsidRDefault="00342C67">
            <w:pPr>
              <w:pStyle w:val="NormalSingle"/>
              <w:keepNext/>
            </w:pPr>
            <w:r w:rsidRPr="009529B1">
              <w:t>Director</w:t>
            </w:r>
          </w:p>
          <w:p w14:paraId="734C7938" w14:textId="77777777" w:rsidR="00342C67" w:rsidRPr="009529B1" w:rsidRDefault="00342C67">
            <w:pPr>
              <w:pStyle w:val="NormalSingle"/>
              <w:keepNext/>
            </w:pPr>
          </w:p>
          <w:p w14:paraId="57D3410B" w14:textId="77777777" w:rsidR="00342C67" w:rsidRPr="009529B1" w:rsidRDefault="00342C67">
            <w:pPr>
              <w:pStyle w:val="NormalSingle"/>
              <w:keepNext/>
            </w:pPr>
            <w:r w:rsidRPr="009529B1">
              <w:t>...........................................................</w:t>
            </w:r>
          </w:p>
          <w:p w14:paraId="5E732BD2" w14:textId="77777777" w:rsidR="00342C67" w:rsidRPr="009529B1" w:rsidRDefault="00342C67">
            <w:pPr>
              <w:pStyle w:val="NormalSingle"/>
              <w:keepNext/>
            </w:pPr>
            <w:r w:rsidRPr="009529B1">
              <w:t>Name of Director (print)</w:t>
            </w:r>
          </w:p>
          <w:p w14:paraId="0364F58E" w14:textId="77777777" w:rsidR="00342C67" w:rsidRPr="009529B1" w:rsidRDefault="00342C67">
            <w:pPr>
              <w:pStyle w:val="NormalSingle"/>
              <w:keepNext/>
            </w:pPr>
          </w:p>
        </w:tc>
      </w:tr>
    </w:tbl>
    <w:p w14:paraId="7CF4A454" w14:textId="77777777" w:rsidR="00243900" w:rsidRDefault="00243900"/>
    <w:tbl>
      <w:tblPr>
        <w:tblW w:w="0" w:type="auto"/>
        <w:tblLayout w:type="fixed"/>
        <w:tblCellMar>
          <w:left w:w="0" w:type="dxa"/>
          <w:right w:w="0" w:type="dxa"/>
        </w:tblCellMar>
        <w:tblLook w:val="0000" w:firstRow="0" w:lastRow="0" w:firstColumn="0" w:lastColumn="0" w:noHBand="0" w:noVBand="0"/>
      </w:tblPr>
      <w:tblGrid>
        <w:gridCol w:w="3935"/>
        <w:gridCol w:w="567"/>
        <w:gridCol w:w="3935"/>
      </w:tblGrid>
      <w:tr w:rsidR="00342C67" w:rsidRPr="009529B1" w14:paraId="337D0F9F" w14:textId="77777777" w:rsidTr="00342C67">
        <w:trPr>
          <w:cantSplit/>
        </w:trPr>
        <w:tc>
          <w:tcPr>
            <w:tcW w:w="3935" w:type="dxa"/>
          </w:tcPr>
          <w:p w14:paraId="50513535" w14:textId="77777777" w:rsidR="00342C67" w:rsidRPr="00342C67" w:rsidRDefault="00342C67">
            <w:pPr>
              <w:pStyle w:val="NormalSingle"/>
              <w:keepNext/>
              <w:rPr>
                <w:b/>
              </w:rPr>
            </w:pPr>
            <w:r w:rsidRPr="009529B1">
              <w:rPr>
                <w:b/>
              </w:rPr>
              <w:t>Executed</w:t>
            </w:r>
            <w:r w:rsidRPr="009529B1">
              <w:t xml:space="preserve"> by </w:t>
            </w:r>
            <w:bookmarkStart w:id="93" w:name="SC1_Name"/>
            <w:bookmarkEnd w:id="93"/>
            <w:r>
              <w:rPr>
                <w:b/>
              </w:rPr>
              <w:fldChar w:fldCharType="begin"/>
            </w:r>
            <w:r>
              <w:rPr>
                <w:b/>
              </w:rPr>
              <w:instrText xml:space="preserve"> DOCPROPERTY CompanyName2 \* MERGEFORMAT </w:instrText>
            </w:r>
            <w:r>
              <w:rPr>
                <w:b/>
              </w:rPr>
              <w:fldChar w:fldCharType="separate"/>
            </w:r>
            <w:r>
              <w:rPr>
                <w:b/>
              </w:rPr>
              <w:t>[Insert]</w:t>
            </w:r>
            <w:r>
              <w:rPr>
                <w:b/>
              </w:rPr>
              <w:fldChar w:fldCharType="end"/>
            </w:r>
          </w:p>
        </w:tc>
        <w:tc>
          <w:tcPr>
            <w:tcW w:w="567" w:type="dxa"/>
          </w:tcPr>
          <w:p w14:paraId="5673147C" w14:textId="77777777" w:rsidR="00342C67" w:rsidRPr="009529B1" w:rsidRDefault="00342C67">
            <w:pPr>
              <w:pStyle w:val="NormalSingle"/>
              <w:keepNext/>
            </w:pPr>
            <w:r w:rsidRPr="009529B1">
              <w:t>)</w:t>
            </w:r>
          </w:p>
          <w:p w14:paraId="17E5B7E9" w14:textId="77777777" w:rsidR="00342C67" w:rsidRPr="009529B1" w:rsidRDefault="00342C67">
            <w:pPr>
              <w:pStyle w:val="NormalSingle"/>
              <w:keepNext/>
            </w:pPr>
            <w:r w:rsidRPr="009529B1">
              <w:t>)</w:t>
            </w:r>
          </w:p>
          <w:p w14:paraId="62CD1778" w14:textId="77777777" w:rsidR="00342C67" w:rsidRPr="009529B1" w:rsidRDefault="00342C67">
            <w:pPr>
              <w:pStyle w:val="NormalSingle"/>
              <w:keepNext/>
            </w:pPr>
          </w:p>
        </w:tc>
        <w:tc>
          <w:tcPr>
            <w:tcW w:w="3935" w:type="dxa"/>
          </w:tcPr>
          <w:p w14:paraId="710A4EC7" w14:textId="77777777" w:rsidR="00342C67" w:rsidRPr="009529B1" w:rsidRDefault="00342C67">
            <w:pPr>
              <w:pStyle w:val="NormalSingle"/>
              <w:keepNext/>
            </w:pPr>
          </w:p>
        </w:tc>
      </w:tr>
      <w:tr w:rsidR="00342C67" w:rsidRPr="009529B1" w14:paraId="3437965B" w14:textId="77777777" w:rsidTr="00342C67">
        <w:trPr>
          <w:cantSplit/>
        </w:trPr>
        <w:tc>
          <w:tcPr>
            <w:tcW w:w="3935" w:type="dxa"/>
          </w:tcPr>
          <w:p w14:paraId="5FCD0CD1" w14:textId="77777777" w:rsidR="00342C67" w:rsidRDefault="00342C67">
            <w:pPr>
              <w:pStyle w:val="NormalSingle"/>
              <w:keepNext/>
            </w:pPr>
          </w:p>
          <w:p w14:paraId="5871A7C2" w14:textId="77777777" w:rsidR="00342C67" w:rsidRPr="009529B1" w:rsidRDefault="00342C67">
            <w:pPr>
              <w:pStyle w:val="NormalSingle"/>
              <w:keepNext/>
            </w:pPr>
            <w:r w:rsidRPr="009529B1">
              <w:t>...........................................................</w:t>
            </w:r>
          </w:p>
          <w:p w14:paraId="1B3DA4A8" w14:textId="77777777" w:rsidR="00342C67" w:rsidRPr="009529B1" w:rsidRDefault="00342C67">
            <w:pPr>
              <w:pStyle w:val="NormalSingle"/>
              <w:keepNext/>
            </w:pPr>
            <w:r w:rsidRPr="009529B1">
              <w:t>Company Secretary/Director</w:t>
            </w:r>
          </w:p>
          <w:p w14:paraId="26E27914" w14:textId="77777777" w:rsidR="00342C67" w:rsidRPr="009529B1" w:rsidRDefault="00342C67">
            <w:pPr>
              <w:pStyle w:val="NormalSingle"/>
              <w:keepNext/>
            </w:pPr>
          </w:p>
          <w:p w14:paraId="594BC902" w14:textId="77777777" w:rsidR="00342C67" w:rsidRPr="009529B1" w:rsidRDefault="00342C67">
            <w:pPr>
              <w:pStyle w:val="NormalSingle"/>
              <w:keepNext/>
            </w:pPr>
            <w:r w:rsidRPr="009529B1">
              <w:t>...........................................................</w:t>
            </w:r>
          </w:p>
          <w:p w14:paraId="4B6B3C46" w14:textId="77777777" w:rsidR="00342C67" w:rsidRPr="009529B1" w:rsidRDefault="00342C67">
            <w:pPr>
              <w:pStyle w:val="NormalSingle"/>
              <w:keepNext/>
            </w:pPr>
            <w:r w:rsidRPr="009529B1">
              <w:t>Name of Company Secretary/Director (print)</w:t>
            </w:r>
          </w:p>
          <w:p w14:paraId="6BF42E81" w14:textId="77777777" w:rsidR="00342C67" w:rsidRPr="009529B1" w:rsidRDefault="00342C67">
            <w:pPr>
              <w:pStyle w:val="NormalSingle"/>
              <w:keepNext/>
            </w:pPr>
          </w:p>
        </w:tc>
        <w:tc>
          <w:tcPr>
            <w:tcW w:w="567" w:type="dxa"/>
          </w:tcPr>
          <w:p w14:paraId="11A90C58" w14:textId="77777777" w:rsidR="00342C67" w:rsidRPr="009529B1" w:rsidRDefault="00342C67">
            <w:pPr>
              <w:pStyle w:val="NormalSingle"/>
              <w:keepNext/>
            </w:pPr>
          </w:p>
        </w:tc>
        <w:tc>
          <w:tcPr>
            <w:tcW w:w="3935" w:type="dxa"/>
          </w:tcPr>
          <w:p w14:paraId="1D4B3AA7" w14:textId="77777777" w:rsidR="00342C67" w:rsidRDefault="00342C67">
            <w:pPr>
              <w:pStyle w:val="NormalSingle"/>
              <w:keepNext/>
            </w:pPr>
          </w:p>
          <w:p w14:paraId="6A15D25C" w14:textId="77777777" w:rsidR="00342C67" w:rsidRPr="009529B1" w:rsidRDefault="00342C67">
            <w:pPr>
              <w:pStyle w:val="NormalSingle"/>
              <w:keepNext/>
            </w:pPr>
            <w:r w:rsidRPr="009529B1">
              <w:t>...........................................................</w:t>
            </w:r>
          </w:p>
          <w:p w14:paraId="62340E61" w14:textId="77777777" w:rsidR="00342C67" w:rsidRPr="009529B1" w:rsidRDefault="00342C67">
            <w:pPr>
              <w:pStyle w:val="NormalSingle"/>
              <w:keepNext/>
            </w:pPr>
            <w:r w:rsidRPr="009529B1">
              <w:t>Director</w:t>
            </w:r>
          </w:p>
          <w:p w14:paraId="02187BDB" w14:textId="77777777" w:rsidR="00342C67" w:rsidRPr="009529B1" w:rsidRDefault="00342C67">
            <w:pPr>
              <w:pStyle w:val="NormalSingle"/>
              <w:keepNext/>
            </w:pPr>
          </w:p>
          <w:p w14:paraId="00542128" w14:textId="77777777" w:rsidR="00342C67" w:rsidRPr="009529B1" w:rsidRDefault="00342C67">
            <w:pPr>
              <w:pStyle w:val="NormalSingle"/>
              <w:keepNext/>
            </w:pPr>
            <w:r w:rsidRPr="009529B1">
              <w:t>...........................................................</w:t>
            </w:r>
          </w:p>
          <w:p w14:paraId="3688AF89" w14:textId="77777777" w:rsidR="00342C67" w:rsidRPr="009529B1" w:rsidRDefault="00342C67">
            <w:pPr>
              <w:pStyle w:val="NormalSingle"/>
              <w:keepNext/>
            </w:pPr>
            <w:r w:rsidRPr="009529B1">
              <w:t>Name of Director (print)</w:t>
            </w:r>
          </w:p>
          <w:p w14:paraId="34C2E77E" w14:textId="77777777" w:rsidR="00342C67" w:rsidRPr="009529B1" w:rsidRDefault="00342C67">
            <w:pPr>
              <w:pStyle w:val="NormalSingle"/>
              <w:keepNext/>
            </w:pPr>
          </w:p>
        </w:tc>
      </w:tr>
    </w:tbl>
    <w:p w14:paraId="538FE2C5" w14:textId="77777777" w:rsidR="00342C67" w:rsidRDefault="00342C67"/>
    <w:p w14:paraId="51FB84DE" w14:textId="77777777" w:rsidR="00342C67" w:rsidRPr="00342C67" w:rsidRDefault="00342C67">
      <w:bookmarkStart w:id="94" w:name="ExecutionClauses"/>
      <w:bookmarkEnd w:id="94"/>
    </w:p>
    <w:p w14:paraId="392528AB" w14:textId="77777777" w:rsidR="00783170" w:rsidRDefault="00783170">
      <w:pPr>
        <w:spacing w:after="0" w:line="240" w:lineRule="auto"/>
        <w:rPr>
          <w:color w:val="000000"/>
          <w:sz w:val="32"/>
        </w:rPr>
      </w:pPr>
      <w:r>
        <w:br w:type="page"/>
      </w:r>
    </w:p>
    <w:p w14:paraId="6195F0CD" w14:textId="77777777" w:rsidR="00345BFE" w:rsidRDefault="00783170" w:rsidP="00783170">
      <w:pPr>
        <w:pStyle w:val="SubHeading"/>
      </w:pPr>
      <w:r>
        <w:lastRenderedPageBreak/>
        <w:t>Schedule 1 - Contract Particulars</w:t>
      </w:r>
    </w:p>
    <w:tbl>
      <w:tblPr>
        <w:tblW w:w="8191" w:type="dxa"/>
        <w:tblLayout w:type="fixed"/>
        <w:tblCellMar>
          <w:top w:w="85" w:type="dxa"/>
          <w:left w:w="113" w:type="dxa"/>
          <w:bottom w:w="85" w:type="dxa"/>
          <w:right w:w="113" w:type="dxa"/>
        </w:tblCellMar>
        <w:tblLook w:val="04A0" w:firstRow="1" w:lastRow="0" w:firstColumn="1" w:lastColumn="0" w:noHBand="0" w:noVBand="1"/>
      </w:tblPr>
      <w:tblGrid>
        <w:gridCol w:w="709"/>
        <w:gridCol w:w="2835"/>
        <w:gridCol w:w="4647"/>
      </w:tblGrid>
      <w:tr w:rsidR="00783170" w:rsidRPr="00B05E0A" w14:paraId="02753B0A" w14:textId="77777777" w:rsidTr="00783170">
        <w:trPr>
          <w:tblHeader/>
        </w:trPr>
        <w:tc>
          <w:tcPr>
            <w:tcW w:w="709" w:type="dxa"/>
            <w:tcBorders>
              <w:top w:val="nil"/>
              <w:left w:val="nil"/>
              <w:bottom w:val="single" w:sz="18" w:space="0" w:color="FFFFFF"/>
            </w:tcBorders>
            <w:shd w:val="clear" w:color="auto" w:fill="123A5C"/>
            <w:tcMar>
              <w:top w:w="85" w:type="dxa"/>
              <w:left w:w="113" w:type="dxa"/>
              <w:bottom w:w="85" w:type="dxa"/>
              <w:right w:w="113" w:type="dxa"/>
            </w:tcMar>
            <w:vAlign w:val="bottom"/>
            <w:hideMark/>
          </w:tcPr>
          <w:p w14:paraId="5043C9A7" w14:textId="77777777" w:rsidR="00783170" w:rsidRPr="00B05E0A" w:rsidRDefault="00783170" w:rsidP="004F5082">
            <w:pPr>
              <w:keepNext/>
              <w:spacing w:after="0"/>
              <w:rPr>
                <w:b/>
                <w:color w:val="FFFFFF"/>
                <w:sz w:val="20"/>
                <w:szCs w:val="20"/>
              </w:rPr>
            </w:pPr>
            <w:r>
              <w:rPr>
                <w:b/>
                <w:color w:val="FFFFFF"/>
                <w:sz w:val="20"/>
                <w:szCs w:val="20"/>
              </w:rPr>
              <w:t xml:space="preserve">Item </w:t>
            </w:r>
          </w:p>
        </w:tc>
        <w:tc>
          <w:tcPr>
            <w:tcW w:w="2835" w:type="dxa"/>
            <w:tcBorders>
              <w:top w:val="nil"/>
              <w:bottom w:val="single" w:sz="18" w:space="0" w:color="FFFFFF"/>
            </w:tcBorders>
            <w:shd w:val="clear" w:color="auto" w:fill="123A5C"/>
            <w:vAlign w:val="bottom"/>
          </w:tcPr>
          <w:p w14:paraId="539BFC0F" w14:textId="77777777" w:rsidR="00783170" w:rsidRPr="00B05E0A" w:rsidRDefault="00783170" w:rsidP="004F5082">
            <w:pPr>
              <w:keepNext/>
              <w:spacing w:after="0"/>
              <w:rPr>
                <w:b/>
                <w:color w:val="FFFFFF"/>
                <w:sz w:val="20"/>
                <w:szCs w:val="20"/>
              </w:rPr>
            </w:pPr>
            <w:r>
              <w:rPr>
                <w:b/>
                <w:color w:val="FFFFFF"/>
                <w:sz w:val="20"/>
                <w:szCs w:val="20"/>
              </w:rPr>
              <w:t>Description</w:t>
            </w:r>
          </w:p>
        </w:tc>
        <w:tc>
          <w:tcPr>
            <w:tcW w:w="4647" w:type="dxa"/>
            <w:tcBorders>
              <w:top w:val="nil"/>
              <w:bottom w:val="single" w:sz="18" w:space="0" w:color="FFFFFF"/>
              <w:right w:val="nil"/>
            </w:tcBorders>
            <w:shd w:val="clear" w:color="auto" w:fill="123A5C"/>
            <w:vAlign w:val="bottom"/>
          </w:tcPr>
          <w:p w14:paraId="2221B6F9" w14:textId="77777777" w:rsidR="00783170" w:rsidRPr="00B05E0A" w:rsidRDefault="00783170" w:rsidP="004F5082">
            <w:pPr>
              <w:keepNext/>
              <w:spacing w:after="0"/>
              <w:rPr>
                <w:b/>
                <w:color w:val="FFFFFF"/>
                <w:sz w:val="20"/>
                <w:szCs w:val="20"/>
              </w:rPr>
            </w:pPr>
            <w:r>
              <w:rPr>
                <w:b/>
                <w:color w:val="FFFFFF"/>
                <w:sz w:val="20"/>
                <w:szCs w:val="20"/>
              </w:rPr>
              <w:t>Particulars</w:t>
            </w:r>
          </w:p>
        </w:tc>
      </w:tr>
      <w:tr w:rsidR="00783170" w:rsidRPr="00F13197" w14:paraId="0FE878BC" w14:textId="77777777" w:rsidTr="00783170">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6666942B" w14:textId="77777777" w:rsidR="00783170" w:rsidRPr="003E27D6" w:rsidRDefault="00783170" w:rsidP="00783170">
            <w:pPr>
              <w:numPr>
                <w:ilvl w:val="0"/>
                <w:numId w:val="9"/>
              </w:numPr>
              <w:tabs>
                <w:tab w:val="left" w:pos="282"/>
              </w:tabs>
              <w:spacing w:after="0"/>
              <w:ind w:left="282" w:right="135" w:hanging="282"/>
              <w:rPr>
                <w:b/>
                <w:sz w:val="20"/>
                <w:szCs w:val="20"/>
              </w:rPr>
            </w:pPr>
            <w:bookmarkStart w:id="95" w:name="_Ref67388406"/>
          </w:p>
        </w:tc>
        <w:bookmarkEnd w:id="95"/>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084F35E8" w14:textId="77777777" w:rsidR="00783170" w:rsidRPr="000D219C" w:rsidRDefault="00783170" w:rsidP="004F5082">
            <w:pPr>
              <w:spacing w:after="0"/>
              <w:ind w:right="96"/>
              <w:rPr>
                <w:sz w:val="20"/>
                <w:szCs w:val="20"/>
              </w:rPr>
            </w:pPr>
            <w:r>
              <w:rPr>
                <w:sz w:val="20"/>
                <w:szCs w:val="20"/>
              </w:rPr>
              <w:t>Facility</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61D3A832" w14:textId="40358A03" w:rsidR="00783170" w:rsidRPr="000D219C" w:rsidRDefault="00783170" w:rsidP="00605E3D">
            <w:pPr>
              <w:spacing w:after="0"/>
              <w:ind w:right="96"/>
              <w:rPr>
                <w:sz w:val="20"/>
                <w:szCs w:val="20"/>
              </w:rPr>
            </w:pPr>
            <w:r>
              <w:rPr>
                <w:sz w:val="20"/>
                <w:szCs w:val="20"/>
              </w:rPr>
              <w:t>[</w:t>
            </w:r>
            <w:r w:rsidR="00605E3D" w:rsidRPr="00605E3D">
              <w:rPr>
                <w:sz w:val="20"/>
                <w:szCs w:val="20"/>
                <w:highlight w:val="yellow"/>
              </w:rPr>
              <w:t xml:space="preserve">The </w:t>
            </w:r>
            <w:r w:rsidR="00764B52">
              <w:rPr>
                <w:sz w:val="20"/>
                <w:szCs w:val="20"/>
                <w:highlight w:val="yellow"/>
              </w:rPr>
              <w:t>farm</w:t>
            </w:r>
            <w:r w:rsidR="00605E3D" w:rsidRPr="00605E3D">
              <w:rPr>
                <w:sz w:val="20"/>
                <w:szCs w:val="20"/>
                <w:highlight w:val="yellow"/>
              </w:rPr>
              <w:t xml:space="preserve"> located at…</w:t>
            </w:r>
            <w:r>
              <w:rPr>
                <w:sz w:val="20"/>
                <w:szCs w:val="20"/>
              </w:rPr>
              <w:t>]</w:t>
            </w:r>
          </w:p>
        </w:tc>
      </w:tr>
      <w:tr w:rsidR="00515F13" w:rsidRPr="00F13197" w14:paraId="3FA0B648" w14:textId="77777777" w:rsidTr="00783170">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646C6D5B" w14:textId="77777777" w:rsidR="00515F13" w:rsidRPr="003E27D6" w:rsidRDefault="00515F13" w:rsidP="00783170">
            <w:pPr>
              <w:numPr>
                <w:ilvl w:val="0"/>
                <w:numId w:val="9"/>
              </w:numPr>
              <w:tabs>
                <w:tab w:val="left" w:pos="282"/>
              </w:tabs>
              <w:spacing w:after="0"/>
              <w:ind w:left="282" w:right="135" w:hanging="282"/>
              <w:rPr>
                <w:b/>
                <w:sz w:val="20"/>
                <w:szCs w:val="20"/>
              </w:rPr>
            </w:pPr>
            <w:bookmarkStart w:id="96" w:name="_Ref67390468"/>
          </w:p>
        </w:tc>
        <w:bookmarkEnd w:id="96"/>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2EAC2A94" w14:textId="77777777" w:rsidR="00515F13" w:rsidRDefault="00515F13" w:rsidP="004F5082">
            <w:pPr>
              <w:spacing w:after="0"/>
              <w:ind w:right="96"/>
              <w:rPr>
                <w:sz w:val="20"/>
                <w:szCs w:val="20"/>
              </w:rPr>
            </w:pPr>
            <w:r>
              <w:rPr>
                <w:sz w:val="20"/>
                <w:szCs w:val="20"/>
              </w:rPr>
              <w:t>Lead-in Period</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1DEA4689" w14:textId="5AB5F70A" w:rsidR="00515F13" w:rsidRDefault="00515F13" w:rsidP="004F5082">
            <w:pPr>
              <w:spacing w:after="0"/>
              <w:ind w:right="96"/>
              <w:rPr>
                <w:sz w:val="20"/>
                <w:szCs w:val="20"/>
              </w:rPr>
            </w:pPr>
            <w:r>
              <w:rPr>
                <w:sz w:val="20"/>
                <w:szCs w:val="20"/>
              </w:rPr>
              <w:t>[</w:t>
            </w:r>
            <w:r w:rsidRPr="00515F13">
              <w:rPr>
                <w:sz w:val="20"/>
                <w:szCs w:val="20"/>
                <w:highlight w:val="yellow"/>
              </w:rPr>
              <w:t>1</w:t>
            </w:r>
            <w:r w:rsidR="00C92326" w:rsidRPr="00C92326">
              <w:rPr>
                <w:sz w:val="20"/>
                <w:szCs w:val="20"/>
                <w:highlight w:val="yellow"/>
              </w:rPr>
              <w:t>2</w:t>
            </w:r>
            <w:r>
              <w:rPr>
                <w:sz w:val="20"/>
                <w:szCs w:val="20"/>
              </w:rPr>
              <w:t>] month</w:t>
            </w:r>
            <w:r w:rsidR="00C92326">
              <w:rPr>
                <w:sz w:val="20"/>
                <w:szCs w:val="20"/>
              </w:rPr>
              <w:t>s</w:t>
            </w:r>
          </w:p>
        </w:tc>
      </w:tr>
      <w:tr w:rsidR="00783170" w:rsidRPr="00F13197" w14:paraId="67493656" w14:textId="77777777" w:rsidTr="00783170">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137DD10F" w14:textId="77777777" w:rsidR="00783170" w:rsidRPr="003E27D6" w:rsidRDefault="00783170" w:rsidP="00783170">
            <w:pPr>
              <w:numPr>
                <w:ilvl w:val="0"/>
                <w:numId w:val="9"/>
              </w:numPr>
              <w:tabs>
                <w:tab w:val="left" w:pos="282"/>
              </w:tabs>
              <w:spacing w:after="0"/>
              <w:ind w:left="282" w:right="135" w:hanging="282"/>
              <w:rPr>
                <w:b/>
                <w:sz w:val="20"/>
                <w:szCs w:val="20"/>
              </w:rPr>
            </w:pPr>
            <w:bookmarkStart w:id="97" w:name="_Ref67390498"/>
          </w:p>
        </w:tc>
        <w:bookmarkEnd w:id="97"/>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5CC9EB50" w14:textId="77777777" w:rsidR="00783170" w:rsidRPr="000D219C" w:rsidRDefault="00783170" w:rsidP="004F5082">
            <w:pPr>
              <w:spacing w:after="0"/>
              <w:ind w:right="96"/>
              <w:rPr>
                <w:sz w:val="20"/>
                <w:szCs w:val="20"/>
              </w:rPr>
            </w:pPr>
            <w:r>
              <w:rPr>
                <w:sz w:val="20"/>
                <w:szCs w:val="20"/>
              </w:rPr>
              <w:t>Option Term</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4955451D" w14:textId="398FDF90" w:rsidR="00783170" w:rsidRPr="000D219C" w:rsidRDefault="00783170" w:rsidP="004F5082">
            <w:pPr>
              <w:spacing w:after="0"/>
              <w:ind w:right="96"/>
              <w:rPr>
                <w:sz w:val="20"/>
                <w:szCs w:val="20"/>
              </w:rPr>
            </w:pPr>
            <w:r>
              <w:rPr>
                <w:sz w:val="20"/>
                <w:szCs w:val="20"/>
              </w:rPr>
              <w:t>[</w:t>
            </w:r>
            <w:r w:rsidR="00C92326" w:rsidRPr="00C92326">
              <w:rPr>
                <w:sz w:val="20"/>
                <w:szCs w:val="20"/>
                <w:highlight w:val="yellow"/>
              </w:rPr>
              <w:t>24</w:t>
            </w:r>
            <w:r>
              <w:rPr>
                <w:sz w:val="20"/>
                <w:szCs w:val="20"/>
              </w:rPr>
              <w:t>] months</w:t>
            </w:r>
          </w:p>
        </w:tc>
      </w:tr>
    </w:tbl>
    <w:p w14:paraId="7EB6620C" w14:textId="77777777" w:rsidR="00783170" w:rsidRDefault="00783170"/>
    <w:p w14:paraId="35DC5A46" w14:textId="77777777" w:rsidR="00783170" w:rsidRDefault="00783170" w:rsidP="00591938">
      <w:pPr>
        <w:pStyle w:val="SubHeading"/>
        <w:numPr>
          <w:ilvl w:val="0"/>
          <w:numId w:val="0"/>
        </w:numPr>
      </w:pPr>
    </w:p>
    <w:p w14:paraId="61800944" w14:textId="77777777" w:rsidR="00591938" w:rsidRDefault="00591938">
      <w:pPr>
        <w:spacing w:after="0" w:line="240" w:lineRule="auto"/>
        <w:rPr>
          <w:color w:val="000000"/>
          <w:sz w:val="32"/>
        </w:rPr>
      </w:pPr>
      <w:r>
        <w:br w:type="page"/>
      </w:r>
    </w:p>
    <w:p w14:paraId="07F06DBE" w14:textId="77777777" w:rsidR="00591938" w:rsidRDefault="00591938" w:rsidP="00591938">
      <w:pPr>
        <w:pStyle w:val="SubHeading"/>
        <w:numPr>
          <w:ilvl w:val="0"/>
          <w:numId w:val="0"/>
        </w:numPr>
      </w:pPr>
      <w:r>
        <w:lastRenderedPageBreak/>
        <w:t>Schedule 2 – Key terms of the Feedstock Supply Agreement</w:t>
      </w:r>
    </w:p>
    <w:p w14:paraId="2DAEC50D" w14:textId="77777777" w:rsidR="00D704EC" w:rsidRDefault="00D704EC" w:rsidP="00D704EC">
      <w:pPr>
        <w:pStyle w:val="NormalIndent"/>
        <w:ind w:left="0"/>
      </w:pPr>
      <w:r>
        <w:t xml:space="preserve">Set out below are the key agreed terms for any Feedstock Supply Agreement to be entered into between the parties. A reference to the “Feedstock Options Agreement” is a reference to this document.  </w:t>
      </w:r>
    </w:p>
    <w:tbl>
      <w:tblPr>
        <w:tblW w:w="8191" w:type="dxa"/>
        <w:tblLayout w:type="fixed"/>
        <w:tblCellMar>
          <w:top w:w="85" w:type="dxa"/>
          <w:left w:w="113" w:type="dxa"/>
          <w:bottom w:w="85" w:type="dxa"/>
          <w:right w:w="113" w:type="dxa"/>
        </w:tblCellMar>
        <w:tblLook w:val="04A0" w:firstRow="1" w:lastRow="0" w:firstColumn="1" w:lastColumn="0" w:noHBand="0" w:noVBand="1"/>
      </w:tblPr>
      <w:tblGrid>
        <w:gridCol w:w="709"/>
        <w:gridCol w:w="2835"/>
        <w:gridCol w:w="4647"/>
      </w:tblGrid>
      <w:tr w:rsidR="00D704EC" w:rsidRPr="00B05E0A" w14:paraId="05B4FFFD" w14:textId="77777777" w:rsidTr="004F5082">
        <w:trPr>
          <w:tblHeader/>
        </w:trPr>
        <w:tc>
          <w:tcPr>
            <w:tcW w:w="709" w:type="dxa"/>
            <w:tcBorders>
              <w:top w:val="nil"/>
              <w:left w:val="nil"/>
              <w:bottom w:val="single" w:sz="18" w:space="0" w:color="FFFFFF"/>
            </w:tcBorders>
            <w:shd w:val="clear" w:color="auto" w:fill="123A5C"/>
            <w:tcMar>
              <w:top w:w="85" w:type="dxa"/>
              <w:left w:w="113" w:type="dxa"/>
              <w:bottom w:w="85" w:type="dxa"/>
              <w:right w:w="113" w:type="dxa"/>
            </w:tcMar>
            <w:vAlign w:val="bottom"/>
            <w:hideMark/>
          </w:tcPr>
          <w:p w14:paraId="24CA51F3" w14:textId="77777777" w:rsidR="00D704EC" w:rsidRPr="00B05E0A" w:rsidRDefault="00D704EC" w:rsidP="004F5082">
            <w:pPr>
              <w:keepNext/>
              <w:spacing w:after="0"/>
              <w:rPr>
                <w:b/>
                <w:color w:val="FFFFFF"/>
                <w:sz w:val="20"/>
                <w:szCs w:val="20"/>
              </w:rPr>
            </w:pPr>
            <w:r>
              <w:rPr>
                <w:b/>
                <w:color w:val="FFFFFF"/>
                <w:sz w:val="20"/>
                <w:szCs w:val="20"/>
              </w:rPr>
              <w:t xml:space="preserve">Item </w:t>
            </w:r>
          </w:p>
        </w:tc>
        <w:tc>
          <w:tcPr>
            <w:tcW w:w="2835" w:type="dxa"/>
            <w:tcBorders>
              <w:top w:val="nil"/>
              <w:bottom w:val="single" w:sz="18" w:space="0" w:color="FFFFFF"/>
            </w:tcBorders>
            <w:shd w:val="clear" w:color="auto" w:fill="123A5C"/>
            <w:vAlign w:val="bottom"/>
          </w:tcPr>
          <w:p w14:paraId="00B6A309" w14:textId="77777777" w:rsidR="00D704EC" w:rsidRPr="00B05E0A" w:rsidRDefault="00D704EC" w:rsidP="004F5082">
            <w:pPr>
              <w:keepNext/>
              <w:spacing w:after="0"/>
              <w:rPr>
                <w:b/>
                <w:color w:val="FFFFFF"/>
                <w:sz w:val="20"/>
                <w:szCs w:val="20"/>
              </w:rPr>
            </w:pPr>
            <w:r>
              <w:rPr>
                <w:b/>
                <w:color w:val="FFFFFF"/>
                <w:sz w:val="20"/>
                <w:szCs w:val="20"/>
              </w:rPr>
              <w:t>Item</w:t>
            </w:r>
          </w:p>
        </w:tc>
        <w:tc>
          <w:tcPr>
            <w:tcW w:w="4647" w:type="dxa"/>
            <w:tcBorders>
              <w:top w:val="nil"/>
              <w:bottom w:val="single" w:sz="18" w:space="0" w:color="FFFFFF"/>
              <w:right w:val="nil"/>
            </w:tcBorders>
            <w:shd w:val="clear" w:color="auto" w:fill="123A5C"/>
            <w:vAlign w:val="bottom"/>
          </w:tcPr>
          <w:p w14:paraId="799935E1" w14:textId="77777777" w:rsidR="00D704EC" w:rsidRPr="00B05E0A" w:rsidRDefault="00D704EC" w:rsidP="004F5082">
            <w:pPr>
              <w:keepNext/>
              <w:spacing w:after="0"/>
              <w:rPr>
                <w:b/>
                <w:color w:val="FFFFFF"/>
                <w:sz w:val="20"/>
                <w:szCs w:val="20"/>
              </w:rPr>
            </w:pPr>
            <w:r>
              <w:rPr>
                <w:b/>
                <w:color w:val="FFFFFF"/>
                <w:sz w:val="20"/>
                <w:szCs w:val="20"/>
              </w:rPr>
              <w:t>Key Term</w:t>
            </w:r>
          </w:p>
        </w:tc>
      </w:tr>
      <w:tr w:rsidR="00D704EC" w:rsidRPr="00F13197" w14:paraId="36202691"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0BCD46AF" w14:textId="77777777" w:rsidR="00D704EC" w:rsidRPr="003E27D6" w:rsidRDefault="00D704EC" w:rsidP="00D704EC">
            <w:pPr>
              <w:numPr>
                <w:ilvl w:val="0"/>
                <w:numId w:val="15"/>
              </w:numPr>
              <w:tabs>
                <w:tab w:val="left" w:pos="282"/>
              </w:tabs>
              <w:spacing w:after="0"/>
              <w:ind w:right="135"/>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5D1D5CC6" w14:textId="77777777" w:rsidR="00D704EC" w:rsidRPr="000D219C" w:rsidRDefault="00D704EC" w:rsidP="004F5082">
            <w:pPr>
              <w:spacing w:after="0"/>
              <w:ind w:right="96"/>
              <w:rPr>
                <w:sz w:val="20"/>
                <w:szCs w:val="20"/>
              </w:rPr>
            </w:pPr>
            <w:r>
              <w:rPr>
                <w:sz w:val="20"/>
                <w:szCs w:val="20"/>
              </w:rPr>
              <w:t>Commencement Date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4A7CF06B" w14:textId="77777777" w:rsidR="00D704EC" w:rsidRPr="000D219C" w:rsidRDefault="00D704EC" w:rsidP="004F5082">
            <w:pPr>
              <w:spacing w:after="0"/>
              <w:ind w:right="96"/>
              <w:rPr>
                <w:sz w:val="20"/>
                <w:szCs w:val="20"/>
              </w:rPr>
            </w:pPr>
            <w:r>
              <w:rPr>
                <w:sz w:val="20"/>
                <w:szCs w:val="20"/>
              </w:rPr>
              <w:t>As provided for in the Feedstock Options Agreement</w:t>
            </w:r>
          </w:p>
        </w:tc>
      </w:tr>
      <w:tr w:rsidR="00D704EC" w:rsidRPr="00F13197" w14:paraId="5649C011"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0A745F85" w14:textId="77777777" w:rsidR="00D704EC" w:rsidRPr="003E27D6" w:rsidRDefault="00D704EC"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2D8138CD" w14:textId="77777777" w:rsidR="00D704EC" w:rsidRDefault="00D704EC" w:rsidP="004F5082">
            <w:pPr>
              <w:spacing w:after="0"/>
              <w:ind w:right="96"/>
              <w:rPr>
                <w:sz w:val="20"/>
                <w:szCs w:val="20"/>
              </w:rPr>
            </w:pPr>
            <w:r>
              <w:rPr>
                <w:sz w:val="20"/>
                <w:szCs w:val="20"/>
              </w:rPr>
              <w:t>Term</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516CCEE3" w14:textId="77777777" w:rsidR="00D704EC" w:rsidRDefault="00D704EC" w:rsidP="00D704EC">
            <w:pPr>
              <w:spacing w:after="0"/>
              <w:ind w:right="96"/>
              <w:rPr>
                <w:sz w:val="20"/>
                <w:szCs w:val="20"/>
              </w:rPr>
            </w:pPr>
            <w:r>
              <w:rPr>
                <w:sz w:val="20"/>
                <w:szCs w:val="20"/>
              </w:rPr>
              <w:t>[</w:t>
            </w:r>
            <w:r>
              <w:rPr>
                <w:sz w:val="20"/>
                <w:szCs w:val="20"/>
                <w:highlight w:val="yellow"/>
              </w:rPr>
              <w:t>24</w:t>
            </w:r>
            <w:r>
              <w:rPr>
                <w:sz w:val="20"/>
                <w:szCs w:val="20"/>
              </w:rPr>
              <w:t>] months with [</w:t>
            </w:r>
            <w:r w:rsidRPr="00D704EC">
              <w:rPr>
                <w:sz w:val="20"/>
                <w:szCs w:val="20"/>
                <w:highlight w:val="yellow"/>
              </w:rPr>
              <w:t>2</w:t>
            </w:r>
            <w:r>
              <w:rPr>
                <w:sz w:val="20"/>
                <w:szCs w:val="20"/>
              </w:rPr>
              <w:t>] options to renew for a period of [</w:t>
            </w:r>
            <w:r w:rsidRPr="00D704EC">
              <w:rPr>
                <w:sz w:val="20"/>
                <w:szCs w:val="20"/>
                <w:highlight w:val="yellow"/>
              </w:rPr>
              <w:t>12</w:t>
            </w:r>
            <w:r>
              <w:rPr>
                <w:sz w:val="20"/>
                <w:szCs w:val="20"/>
              </w:rPr>
              <w:t xml:space="preserve">] months each which may be exercised by the Purchaser at its discretion. </w:t>
            </w:r>
          </w:p>
        </w:tc>
      </w:tr>
      <w:tr w:rsidR="00D704EC" w:rsidRPr="00F13197" w14:paraId="4B6FF94F"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665A31B4" w14:textId="77777777" w:rsidR="00D704EC" w:rsidRPr="003E27D6" w:rsidRDefault="00D704EC"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2D31A4F4" w14:textId="77777777" w:rsidR="00D704EC" w:rsidRPr="000D219C" w:rsidRDefault="00D704EC" w:rsidP="004F5082">
            <w:pPr>
              <w:spacing w:after="0"/>
              <w:ind w:right="96"/>
              <w:rPr>
                <w:sz w:val="20"/>
                <w:szCs w:val="20"/>
              </w:rPr>
            </w:pPr>
            <w:r>
              <w:rPr>
                <w:sz w:val="20"/>
                <w:szCs w:val="20"/>
              </w:rPr>
              <w:t>Feedstock</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6491E0F5" w14:textId="77777777" w:rsidR="00D704EC" w:rsidRPr="000D219C" w:rsidRDefault="00104D94" w:rsidP="004F5082">
            <w:pPr>
              <w:spacing w:after="0"/>
              <w:ind w:right="96"/>
              <w:rPr>
                <w:sz w:val="20"/>
                <w:szCs w:val="20"/>
              </w:rPr>
            </w:pPr>
            <w:r>
              <w:rPr>
                <w:sz w:val="20"/>
                <w:szCs w:val="20"/>
              </w:rPr>
              <w:t>[</w:t>
            </w:r>
            <w:r w:rsidRPr="00104D94">
              <w:rPr>
                <w:sz w:val="20"/>
                <w:szCs w:val="20"/>
                <w:highlight w:val="yellow"/>
              </w:rPr>
              <w:t>insert</w:t>
            </w:r>
            <w:r>
              <w:rPr>
                <w:sz w:val="20"/>
                <w:szCs w:val="20"/>
              </w:rPr>
              <w:t>]</w:t>
            </w:r>
          </w:p>
        </w:tc>
      </w:tr>
      <w:tr w:rsidR="00104D94" w:rsidRPr="00F13197" w14:paraId="65075550"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21BC3187" w14:textId="77777777" w:rsidR="00104D94" w:rsidRPr="003E27D6" w:rsidRDefault="00104D94"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4BC4DC1D" w14:textId="77777777" w:rsidR="00104D94" w:rsidRDefault="000B2429" w:rsidP="004F5082">
            <w:pPr>
              <w:spacing w:after="0"/>
              <w:ind w:right="96"/>
              <w:rPr>
                <w:sz w:val="20"/>
                <w:szCs w:val="20"/>
              </w:rPr>
            </w:pPr>
            <w:r>
              <w:rPr>
                <w:sz w:val="20"/>
                <w:szCs w:val="20"/>
              </w:rPr>
              <w:t xml:space="preserve">Feedstock </w:t>
            </w:r>
            <w:r w:rsidR="00104D94">
              <w:rPr>
                <w:sz w:val="20"/>
                <w:szCs w:val="20"/>
              </w:rPr>
              <w:t>Quality</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5E67FCA3" w14:textId="77777777" w:rsidR="00C92326" w:rsidRDefault="00104D94" w:rsidP="00104D94">
            <w:pPr>
              <w:spacing w:after="0"/>
              <w:ind w:right="96"/>
              <w:rPr>
                <w:sz w:val="20"/>
                <w:szCs w:val="20"/>
              </w:rPr>
            </w:pPr>
            <w:r>
              <w:rPr>
                <w:sz w:val="20"/>
                <w:szCs w:val="20"/>
              </w:rPr>
              <w:t>Feedstock must:</w:t>
            </w:r>
          </w:p>
          <w:p w14:paraId="5A3D16BB" w14:textId="3ED076BD" w:rsidR="00104D94" w:rsidRDefault="00104D94" w:rsidP="00104D94">
            <w:pPr>
              <w:spacing w:after="0"/>
              <w:ind w:right="96"/>
              <w:rPr>
                <w:sz w:val="20"/>
                <w:szCs w:val="20"/>
              </w:rPr>
            </w:pPr>
            <w:r>
              <w:rPr>
                <w:sz w:val="20"/>
                <w:szCs w:val="20"/>
              </w:rPr>
              <w:t xml:space="preserve"> </w:t>
            </w:r>
          </w:p>
          <w:p w14:paraId="749DE7BC" w14:textId="2DDEE708" w:rsidR="00104D94" w:rsidRDefault="00104D94" w:rsidP="00104D94">
            <w:pPr>
              <w:pStyle w:val="Defa"/>
            </w:pPr>
            <w:r>
              <w:t>be free from pollution</w:t>
            </w:r>
            <w:r w:rsidR="00C92326">
              <w:t>, mould</w:t>
            </w:r>
            <w:r>
              <w:t xml:space="preserve"> or </w:t>
            </w:r>
            <w:proofErr w:type="gramStart"/>
            <w:r>
              <w:t>contamination;</w:t>
            </w:r>
            <w:proofErr w:type="gramEnd"/>
            <w:r>
              <w:t xml:space="preserve"> </w:t>
            </w:r>
          </w:p>
          <w:p w14:paraId="68D01566" w14:textId="77777777" w:rsidR="00104D94" w:rsidRDefault="00104D94" w:rsidP="00104D94">
            <w:pPr>
              <w:pStyle w:val="Defa"/>
            </w:pPr>
            <w:r>
              <w:t xml:space="preserve">comply with all legislative requirements and regulations; </w:t>
            </w:r>
          </w:p>
          <w:p w14:paraId="11D1DEDF" w14:textId="77777777" w:rsidR="00104D94" w:rsidRDefault="00104D94" w:rsidP="00104D94">
            <w:pPr>
              <w:pStyle w:val="Defa"/>
            </w:pPr>
            <w:r>
              <w:t>comply with any applicable industry standards; and</w:t>
            </w:r>
          </w:p>
          <w:p w14:paraId="4F4538A2" w14:textId="142A457C" w:rsidR="00C92326" w:rsidRDefault="00C92326" w:rsidP="00104D94">
            <w:pPr>
              <w:pStyle w:val="Defa"/>
            </w:pPr>
            <w:r>
              <w:t xml:space="preserve">be supplied with a maximum </w:t>
            </w:r>
            <w:r w:rsidR="00224808">
              <w:t xml:space="preserve">inherent </w:t>
            </w:r>
            <w:r>
              <w:t xml:space="preserve">moisture </w:t>
            </w:r>
            <w:r w:rsidR="002C0CD7">
              <w:t xml:space="preserve">(IM) </w:t>
            </w:r>
            <w:r>
              <w:t>content of [</w:t>
            </w:r>
            <w:r w:rsidRPr="00C92326">
              <w:rPr>
                <w:highlight w:val="yellow"/>
              </w:rPr>
              <w:t>x</w:t>
            </w:r>
            <w:r>
              <w:t>]%</w:t>
            </w:r>
          </w:p>
          <w:p w14:paraId="3B5FCB4E" w14:textId="661B15DE" w:rsidR="00104D94" w:rsidRDefault="00C92326" w:rsidP="00104D94">
            <w:pPr>
              <w:pStyle w:val="Defa"/>
            </w:pPr>
            <w:r>
              <w:t>carry a minimum lower heating value</w:t>
            </w:r>
            <w:r w:rsidR="002C0CD7">
              <w:t xml:space="preserve"> (LHV)</w:t>
            </w:r>
            <w:r>
              <w:t xml:space="preserve"> of [</w:t>
            </w:r>
            <w:r w:rsidRPr="00C92326">
              <w:rPr>
                <w:highlight w:val="yellow"/>
              </w:rPr>
              <w:t>y</w:t>
            </w:r>
            <w:r>
              <w:t>]MJ/kg, as supplied</w:t>
            </w:r>
          </w:p>
        </w:tc>
      </w:tr>
      <w:tr w:rsidR="000B2429" w:rsidRPr="00F13197" w14:paraId="39241683"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6560C011" w14:textId="77777777" w:rsidR="000B2429" w:rsidRPr="003E27D6" w:rsidRDefault="000B2429" w:rsidP="004F5082">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4BB53C7E" w14:textId="77777777" w:rsidR="000B2429" w:rsidRDefault="000B2429" w:rsidP="004F5082">
            <w:pPr>
              <w:spacing w:after="0"/>
              <w:ind w:right="96"/>
              <w:rPr>
                <w:sz w:val="20"/>
                <w:szCs w:val="20"/>
              </w:rPr>
            </w:pPr>
            <w:r>
              <w:rPr>
                <w:sz w:val="20"/>
                <w:szCs w:val="20"/>
              </w:rPr>
              <w:t>Required Volume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02DE9255" w14:textId="023D8C4E" w:rsidR="000B2429" w:rsidRDefault="000B2429" w:rsidP="004F5082">
            <w:pPr>
              <w:spacing w:after="0"/>
              <w:ind w:right="96"/>
              <w:rPr>
                <w:sz w:val="20"/>
                <w:szCs w:val="20"/>
              </w:rPr>
            </w:pPr>
            <w:r>
              <w:rPr>
                <w:sz w:val="20"/>
                <w:szCs w:val="20"/>
              </w:rPr>
              <w:t>Minimum of: [</w:t>
            </w:r>
            <w:r w:rsidRPr="00104D94">
              <w:rPr>
                <w:sz w:val="20"/>
                <w:szCs w:val="20"/>
                <w:highlight w:val="yellow"/>
              </w:rPr>
              <w:t>insert</w:t>
            </w:r>
            <w:r>
              <w:rPr>
                <w:sz w:val="20"/>
                <w:szCs w:val="20"/>
              </w:rPr>
              <w:t>] metric tonnes per [</w:t>
            </w:r>
            <w:r w:rsidRPr="00104D94">
              <w:rPr>
                <w:sz w:val="20"/>
                <w:szCs w:val="20"/>
                <w:highlight w:val="yellow"/>
              </w:rPr>
              <w:t>year</w:t>
            </w:r>
            <w:r>
              <w:rPr>
                <w:sz w:val="20"/>
                <w:szCs w:val="20"/>
              </w:rPr>
              <w:t>]</w:t>
            </w:r>
          </w:p>
          <w:p w14:paraId="2FA07137" w14:textId="2FC2D84D" w:rsidR="000B2429" w:rsidRDefault="00C92326" w:rsidP="004F5082">
            <w:pPr>
              <w:spacing w:after="0"/>
              <w:ind w:right="96"/>
              <w:rPr>
                <w:sz w:val="20"/>
                <w:szCs w:val="20"/>
              </w:rPr>
            </w:pPr>
            <w:r>
              <w:rPr>
                <w:sz w:val="20"/>
                <w:szCs w:val="20"/>
              </w:rPr>
              <w:t>The Purchaser may elect at its sole discretion to take an additional volume on the same terms, should the Supplier have surplus available feedstock</w:t>
            </w:r>
            <w:r w:rsidR="00224808">
              <w:rPr>
                <w:sz w:val="20"/>
                <w:szCs w:val="20"/>
              </w:rPr>
              <w:t>, as negotiated between the parties and agreed in writing</w:t>
            </w:r>
            <w:r>
              <w:rPr>
                <w:sz w:val="20"/>
                <w:szCs w:val="20"/>
              </w:rPr>
              <w:t>.</w:t>
            </w:r>
          </w:p>
        </w:tc>
      </w:tr>
      <w:tr w:rsidR="00D704EC" w:rsidRPr="00F13197" w14:paraId="076A5AEB"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38806DAA" w14:textId="77777777" w:rsidR="00D704EC" w:rsidRPr="003E27D6" w:rsidRDefault="00D704EC"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31FBF6F0" w14:textId="77777777" w:rsidR="00D704EC" w:rsidRDefault="00104D94" w:rsidP="004F5082">
            <w:pPr>
              <w:spacing w:after="0"/>
              <w:ind w:right="96"/>
              <w:rPr>
                <w:sz w:val="20"/>
                <w:szCs w:val="20"/>
              </w:rPr>
            </w:pPr>
            <w:r>
              <w:rPr>
                <w:sz w:val="20"/>
                <w:szCs w:val="20"/>
              </w:rPr>
              <w:t>Price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2A3D2969" w14:textId="205A2F2C" w:rsidR="00E04D8F" w:rsidRDefault="00F4737C" w:rsidP="00E04D8F">
            <w:pPr>
              <w:spacing w:after="0"/>
              <w:ind w:right="96"/>
              <w:rPr>
                <w:sz w:val="20"/>
                <w:szCs w:val="20"/>
              </w:rPr>
            </w:pPr>
            <w:r>
              <w:rPr>
                <w:sz w:val="20"/>
                <w:szCs w:val="20"/>
              </w:rPr>
              <w:t>AUD</w:t>
            </w:r>
            <w:r w:rsidR="00104D94">
              <w:rPr>
                <w:sz w:val="20"/>
                <w:szCs w:val="20"/>
              </w:rPr>
              <w:t>$[</w:t>
            </w:r>
            <w:r w:rsidR="00104D94" w:rsidRPr="00104D94">
              <w:rPr>
                <w:sz w:val="20"/>
                <w:szCs w:val="20"/>
                <w:highlight w:val="yellow"/>
              </w:rPr>
              <w:t>insert</w:t>
            </w:r>
            <w:r w:rsidR="00104D94">
              <w:rPr>
                <w:sz w:val="20"/>
                <w:szCs w:val="20"/>
              </w:rPr>
              <w:t>] / [</w:t>
            </w:r>
            <w:r w:rsidR="00104D94" w:rsidRPr="00104D94">
              <w:rPr>
                <w:sz w:val="20"/>
                <w:szCs w:val="20"/>
                <w:highlight w:val="yellow"/>
              </w:rPr>
              <w:t>metric tonnes</w:t>
            </w:r>
            <w:r w:rsidR="00C92326" w:rsidRPr="00C92326">
              <w:rPr>
                <w:sz w:val="20"/>
                <w:szCs w:val="20"/>
                <w:highlight w:val="yellow"/>
              </w:rPr>
              <w:t>/bale</w:t>
            </w:r>
            <w:r w:rsidR="00104D94">
              <w:rPr>
                <w:sz w:val="20"/>
                <w:szCs w:val="20"/>
              </w:rPr>
              <w:t xml:space="preserve">] </w:t>
            </w:r>
            <w:r w:rsidR="005C10BD">
              <w:rPr>
                <w:sz w:val="20"/>
                <w:szCs w:val="20"/>
              </w:rPr>
              <w:t>available at</w:t>
            </w:r>
            <w:r w:rsidR="00104D94">
              <w:rPr>
                <w:sz w:val="20"/>
                <w:szCs w:val="20"/>
              </w:rPr>
              <w:t xml:space="preserve"> the </w:t>
            </w:r>
            <w:r w:rsidR="005C10BD">
              <w:rPr>
                <w:sz w:val="20"/>
                <w:szCs w:val="20"/>
              </w:rPr>
              <w:t>Collection Point</w:t>
            </w:r>
          </w:p>
        </w:tc>
      </w:tr>
      <w:tr w:rsidR="00E04D8F" w:rsidRPr="00F13197" w14:paraId="6E560880"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162E9E93" w14:textId="77777777" w:rsidR="00E04D8F" w:rsidRPr="003E27D6" w:rsidRDefault="00E04D8F"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15861F88" w14:textId="77777777" w:rsidR="00E04D8F" w:rsidRDefault="00E04D8F" w:rsidP="004F5082">
            <w:pPr>
              <w:spacing w:after="0"/>
              <w:ind w:right="96"/>
              <w:rPr>
                <w:sz w:val="20"/>
                <w:szCs w:val="20"/>
              </w:rPr>
            </w:pPr>
            <w:r>
              <w:rPr>
                <w:sz w:val="20"/>
                <w:szCs w:val="20"/>
              </w:rPr>
              <w:t>Indexation of the Price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55746BBD" w14:textId="79894C37" w:rsidR="00E04D8F" w:rsidRDefault="00E04D8F" w:rsidP="00F4737C">
            <w:pPr>
              <w:spacing w:after="0"/>
              <w:ind w:right="96"/>
              <w:rPr>
                <w:sz w:val="20"/>
                <w:szCs w:val="20"/>
              </w:rPr>
            </w:pPr>
            <w:r>
              <w:rPr>
                <w:sz w:val="20"/>
                <w:szCs w:val="20"/>
              </w:rPr>
              <w:t xml:space="preserve">In the event that the Purchaser is entitled to </w:t>
            </w:r>
            <w:r w:rsidR="00F4737C">
              <w:rPr>
                <w:sz w:val="20"/>
                <w:szCs w:val="20"/>
              </w:rPr>
              <w:t xml:space="preserve">annually </w:t>
            </w:r>
            <w:r>
              <w:rPr>
                <w:sz w:val="20"/>
                <w:szCs w:val="20"/>
              </w:rPr>
              <w:t xml:space="preserve">index the amount it is paid for the </w:t>
            </w:r>
            <w:r w:rsidR="00C92326">
              <w:rPr>
                <w:sz w:val="20"/>
                <w:szCs w:val="20"/>
              </w:rPr>
              <w:t>energy products and services it sells</w:t>
            </w:r>
            <w:r>
              <w:rPr>
                <w:sz w:val="20"/>
                <w:szCs w:val="20"/>
              </w:rPr>
              <w:t xml:space="preserve"> </w:t>
            </w:r>
            <w:r w:rsidR="00F4737C">
              <w:rPr>
                <w:sz w:val="20"/>
                <w:szCs w:val="20"/>
              </w:rPr>
              <w:t xml:space="preserve">to its </w:t>
            </w:r>
            <w:r w:rsidR="00F4737C">
              <w:rPr>
                <w:sz w:val="20"/>
                <w:szCs w:val="20"/>
              </w:rPr>
              <w:lastRenderedPageBreak/>
              <w:t xml:space="preserve">customers which are made from the Feedstock, </w:t>
            </w:r>
            <w:r>
              <w:rPr>
                <w:sz w:val="20"/>
                <w:szCs w:val="20"/>
              </w:rPr>
              <w:t xml:space="preserve">the Purchaser will pass through an equivalent </w:t>
            </w:r>
            <w:r w:rsidR="00F4737C">
              <w:rPr>
                <w:sz w:val="20"/>
                <w:szCs w:val="20"/>
              </w:rPr>
              <w:t xml:space="preserve">proportionate </w:t>
            </w:r>
            <w:r>
              <w:rPr>
                <w:sz w:val="20"/>
                <w:szCs w:val="20"/>
              </w:rPr>
              <w:t>indexation to the Supplier</w:t>
            </w:r>
          </w:p>
        </w:tc>
      </w:tr>
      <w:tr w:rsidR="00E04D8F" w:rsidRPr="00F13197" w14:paraId="56A23F17"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75910458" w14:textId="77777777" w:rsidR="00E04D8F" w:rsidRPr="003E27D6" w:rsidRDefault="00E04D8F"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576088E5" w14:textId="77777777" w:rsidR="00E04D8F" w:rsidRDefault="00E04D8F" w:rsidP="004F5082">
            <w:pPr>
              <w:spacing w:after="0"/>
              <w:ind w:right="96"/>
              <w:rPr>
                <w:sz w:val="20"/>
                <w:szCs w:val="20"/>
              </w:rPr>
            </w:pPr>
            <w:r>
              <w:rPr>
                <w:sz w:val="20"/>
                <w:szCs w:val="20"/>
              </w:rPr>
              <w:t>Payment</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2D70ACCF" w14:textId="77777777" w:rsidR="00E04D8F" w:rsidRDefault="00E04D8F" w:rsidP="004F5082">
            <w:pPr>
              <w:spacing w:after="0"/>
              <w:ind w:right="96"/>
              <w:rPr>
                <w:sz w:val="20"/>
                <w:szCs w:val="20"/>
              </w:rPr>
            </w:pPr>
            <w:r>
              <w:rPr>
                <w:sz w:val="20"/>
                <w:szCs w:val="20"/>
              </w:rPr>
              <w:t>Monthly in arrears</w:t>
            </w:r>
          </w:p>
        </w:tc>
      </w:tr>
      <w:tr w:rsidR="00104D94" w:rsidRPr="00F13197" w14:paraId="5B67DB3A"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295B308B" w14:textId="77777777" w:rsidR="00104D94" w:rsidRPr="003E27D6" w:rsidRDefault="00104D94"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2A622082" w14:textId="7E53DE86" w:rsidR="00104D94" w:rsidRDefault="005C10BD" w:rsidP="004F5082">
            <w:pPr>
              <w:spacing w:after="0"/>
              <w:ind w:right="96"/>
              <w:rPr>
                <w:sz w:val="20"/>
                <w:szCs w:val="20"/>
              </w:rPr>
            </w:pPr>
            <w:r>
              <w:rPr>
                <w:sz w:val="20"/>
                <w:szCs w:val="20"/>
              </w:rPr>
              <w:t>Collection</w:t>
            </w:r>
            <w:r w:rsidR="00104D94">
              <w:rPr>
                <w:sz w:val="20"/>
                <w:szCs w:val="20"/>
              </w:rPr>
              <w:t xml:space="preserve"> P</w:t>
            </w:r>
            <w:r>
              <w:rPr>
                <w:sz w:val="20"/>
                <w:szCs w:val="20"/>
              </w:rPr>
              <w:t>oint</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1185F72B" w14:textId="77777777" w:rsidR="00104D94" w:rsidRDefault="00104D94" w:rsidP="004F5082">
            <w:pPr>
              <w:spacing w:after="0"/>
              <w:ind w:right="96"/>
              <w:rPr>
                <w:sz w:val="20"/>
                <w:szCs w:val="20"/>
              </w:rPr>
            </w:pPr>
            <w:r>
              <w:rPr>
                <w:sz w:val="20"/>
                <w:szCs w:val="20"/>
              </w:rPr>
              <w:t>[</w:t>
            </w:r>
            <w:r w:rsidRPr="00104D94">
              <w:rPr>
                <w:sz w:val="20"/>
                <w:szCs w:val="20"/>
                <w:highlight w:val="yellow"/>
              </w:rPr>
              <w:t>insert</w:t>
            </w:r>
            <w:r>
              <w:rPr>
                <w:sz w:val="20"/>
                <w:szCs w:val="20"/>
              </w:rPr>
              <w:t>]</w:t>
            </w:r>
          </w:p>
        </w:tc>
      </w:tr>
      <w:tr w:rsidR="00104D94" w:rsidRPr="00F13197" w14:paraId="4415A333"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3A521929" w14:textId="77777777" w:rsidR="00104D94" w:rsidRPr="003E27D6" w:rsidRDefault="00104D94"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7A9C129B" w14:textId="176A4016" w:rsidR="00104D94" w:rsidRDefault="004F5082" w:rsidP="004F5082">
            <w:pPr>
              <w:spacing w:after="0"/>
              <w:ind w:right="96"/>
              <w:rPr>
                <w:sz w:val="20"/>
                <w:szCs w:val="20"/>
              </w:rPr>
            </w:pPr>
            <w:r>
              <w:rPr>
                <w:sz w:val="20"/>
                <w:szCs w:val="20"/>
              </w:rPr>
              <w:t>Feedstock Form</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5082C6E8" w14:textId="7FF94B55" w:rsidR="00104D94" w:rsidRDefault="00104D94" w:rsidP="004F5082">
            <w:pPr>
              <w:spacing w:after="0"/>
              <w:ind w:right="96"/>
              <w:rPr>
                <w:sz w:val="20"/>
                <w:szCs w:val="20"/>
              </w:rPr>
            </w:pPr>
            <w:r>
              <w:rPr>
                <w:sz w:val="20"/>
                <w:szCs w:val="20"/>
              </w:rPr>
              <w:t>[</w:t>
            </w:r>
            <w:r w:rsidRPr="00104D94">
              <w:rPr>
                <w:sz w:val="20"/>
                <w:szCs w:val="20"/>
                <w:highlight w:val="yellow"/>
              </w:rPr>
              <w:t xml:space="preserve">loose / </w:t>
            </w:r>
            <w:r w:rsidRPr="004F5082">
              <w:rPr>
                <w:sz w:val="20"/>
                <w:szCs w:val="20"/>
                <w:highlight w:val="yellow"/>
              </w:rPr>
              <w:t>bailed</w:t>
            </w:r>
            <w:r w:rsidR="004F5082" w:rsidRPr="004F5082">
              <w:rPr>
                <w:sz w:val="20"/>
                <w:szCs w:val="20"/>
                <w:highlight w:val="yellow"/>
              </w:rPr>
              <w:t xml:space="preserve"> to the following </w:t>
            </w:r>
            <w:r w:rsidR="004F5082">
              <w:rPr>
                <w:sz w:val="20"/>
                <w:szCs w:val="20"/>
                <w:highlight w:val="yellow"/>
              </w:rPr>
              <w:t xml:space="preserve">agreed quality, </w:t>
            </w:r>
            <w:r w:rsidR="004F5082" w:rsidRPr="004F5082">
              <w:rPr>
                <w:sz w:val="20"/>
                <w:szCs w:val="20"/>
                <w:highlight w:val="yellow"/>
              </w:rPr>
              <w:t>density and dimensions</w:t>
            </w:r>
            <w:r>
              <w:rPr>
                <w:sz w:val="20"/>
                <w:szCs w:val="20"/>
              </w:rPr>
              <w:t>]</w:t>
            </w:r>
          </w:p>
        </w:tc>
      </w:tr>
      <w:tr w:rsidR="00104D94" w:rsidRPr="00F13197" w14:paraId="562F4AA8"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0D22AB1B" w14:textId="77777777" w:rsidR="00104D94" w:rsidRPr="003E27D6" w:rsidRDefault="00104D94" w:rsidP="00D704EC">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060ADA8B" w14:textId="77777777" w:rsidR="00104D94" w:rsidRDefault="00104D94" w:rsidP="004F5082">
            <w:pPr>
              <w:spacing w:after="0"/>
              <w:ind w:right="96"/>
              <w:rPr>
                <w:sz w:val="20"/>
                <w:szCs w:val="20"/>
              </w:rPr>
            </w:pPr>
            <w:r>
              <w:rPr>
                <w:sz w:val="20"/>
                <w:szCs w:val="20"/>
              </w:rPr>
              <w:t>Responsibility for Transport</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696EAEA8" w14:textId="16649E96" w:rsidR="00104D94" w:rsidRPr="005C10BD" w:rsidRDefault="00104D94" w:rsidP="004F5082">
            <w:pPr>
              <w:spacing w:after="0"/>
              <w:ind w:right="96"/>
              <w:rPr>
                <w:sz w:val="20"/>
                <w:szCs w:val="20"/>
              </w:rPr>
            </w:pPr>
            <w:r w:rsidRPr="005C10BD">
              <w:rPr>
                <w:sz w:val="20"/>
                <w:szCs w:val="20"/>
              </w:rPr>
              <w:t xml:space="preserve">Purchaser </w:t>
            </w:r>
          </w:p>
        </w:tc>
      </w:tr>
      <w:tr w:rsidR="00104D94" w:rsidRPr="00F13197" w14:paraId="35606586"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6F4FF0E3" w14:textId="77777777" w:rsidR="00104D94" w:rsidRPr="003E27D6" w:rsidRDefault="00104D94" w:rsidP="00104D94">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68D916D8" w14:textId="77777777" w:rsidR="00104D94" w:rsidRDefault="00104D94" w:rsidP="00104D94">
            <w:pPr>
              <w:spacing w:after="0"/>
              <w:ind w:right="96"/>
              <w:rPr>
                <w:sz w:val="20"/>
                <w:szCs w:val="20"/>
              </w:rPr>
            </w:pPr>
            <w:r>
              <w:rPr>
                <w:sz w:val="20"/>
                <w:szCs w:val="20"/>
              </w:rPr>
              <w:t>Responsibility for Insurance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6B4E4956" w14:textId="233DCE0C" w:rsidR="00104D94" w:rsidRDefault="00104D94" w:rsidP="00104D94">
            <w:pPr>
              <w:spacing w:after="0"/>
              <w:ind w:right="96"/>
              <w:rPr>
                <w:sz w:val="20"/>
                <w:szCs w:val="20"/>
              </w:rPr>
            </w:pPr>
            <w:r w:rsidRPr="004F5082">
              <w:rPr>
                <w:sz w:val="20"/>
                <w:szCs w:val="20"/>
              </w:rPr>
              <w:t>Supplier</w:t>
            </w:r>
            <w:r w:rsidR="004F5082" w:rsidRPr="004F5082">
              <w:rPr>
                <w:sz w:val="20"/>
                <w:szCs w:val="20"/>
              </w:rPr>
              <w:t>,</w:t>
            </w:r>
            <w:r w:rsidR="004F5082">
              <w:rPr>
                <w:sz w:val="20"/>
                <w:szCs w:val="20"/>
              </w:rPr>
              <w:t xml:space="preserve"> prior to collection; Purchaser</w:t>
            </w:r>
            <w:r w:rsidR="00C92326">
              <w:rPr>
                <w:sz w:val="20"/>
                <w:szCs w:val="20"/>
              </w:rPr>
              <w:t>,</w:t>
            </w:r>
            <w:r w:rsidR="004F5082">
              <w:rPr>
                <w:sz w:val="20"/>
                <w:szCs w:val="20"/>
              </w:rPr>
              <w:t xml:space="preserve"> post-collection and transfer of risk</w:t>
            </w:r>
            <w:r>
              <w:rPr>
                <w:sz w:val="20"/>
                <w:szCs w:val="20"/>
              </w:rPr>
              <w:t xml:space="preserve"> </w:t>
            </w:r>
          </w:p>
        </w:tc>
      </w:tr>
      <w:tr w:rsidR="00104D94" w:rsidRPr="00F13197" w14:paraId="72CEA260"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4E239421" w14:textId="77777777" w:rsidR="00104D94" w:rsidRPr="003E27D6" w:rsidRDefault="00104D94" w:rsidP="00104D94">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45F696A5" w14:textId="77777777" w:rsidR="00104D94" w:rsidRDefault="000B2429" w:rsidP="00104D94">
            <w:pPr>
              <w:spacing w:after="0"/>
              <w:ind w:right="96"/>
              <w:rPr>
                <w:sz w:val="20"/>
                <w:szCs w:val="20"/>
              </w:rPr>
            </w:pPr>
            <w:r>
              <w:rPr>
                <w:sz w:val="20"/>
                <w:szCs w:val="20"/>
              </w:rPr>
              <w:t>Forecasts</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1FFE1DEC" w14:textId="3B0ECEBB" w:rsidR="000B2429" w:rsidRDefault="000B2429" w:rsidP="000B2429">
            <w:pPr>
              <w:spacing w:after="0"/>
              <w:ind w:right="96"/>
              <w:rPr>
                <w:sz w:val="20"/>
                <w:szCs w:val="20"/>
              </w:rPr>
            </w:pPr>
            <w:r>
              <w:rPr>
                <w:sz w:val="20"/>
                <w:szCs w:val="20"/>
              </w:rPr>
              <w:t xml:space="preserve">Each of the parties must provide the other with a rolling </w:t>
            </w:r>
            <w:r w:rsidR="00224808">
              <w:rPr>
                <w:sz w:val="20"/>
                <w:szCs w:val="20"/>
              </w:rPr>
              <w:t>seasonal</w:t>
            </w:r>
            <w:r>
              <w:rPr>
                <w:sz w:val="20"/>
                <w:szCs w:val="20"/>
              </w:rPr>
              <w:t xml:space="preserve"> forecast of its anticipated supply of, and demand for, the Feedstock over the Term. </w:t>
            </w:r>
          </w:p>
        </w:tc>
      </w:tr>
      <w:tr w:rsidR="000B2429" w:rsidRPr="00F13197" w14:paraId="2D90EBC4"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7C382D30" w14:textId="77777777" w:rsidR="000B2429" w:rsidRPr="003E27D6" w:rsidRDefault="000B2429" w:rsidP="00104D94">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122A956F" w14:textId="77777777" w:rsidR="000B2429" w:rsidRDefault="00F4737C" w:rsidP="00104D94">
            <w:pPr>
              <w:spacing w:after="0"/>
              <w:ind w:right="96"/>
              <w:rPr>
                <w:sz w:val="20"/>
                <w:szCs w:val="20"/>
              </w:rPr>
            </w:pPr>
            <w:r>
              <w:rPr>
                <w:sz w:val="20"/>
                <w:szCs w:val="20"/>
              </w:rPr>
              <w:t>Risk and Title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06B374B5" w14:textId="634FAA1A" w:rsidR="000B2429" w:rsidRDefault="00F4737C" w:rsidP="00F4737C">
            <w:pPr>
              <w:spacing w:after="0"/>
              <w:ind w:right="96"/>
              <w:rPr>
                <w:sz w:val="20"/>
                <w:szCs w:val="20"/>
              </w:rPr>
            </w:pPr>
            <w:r>
              <w:rPr>
                <w:sz w:val="20"/>
                <w:szCs w:val="20"/>
              </w:rPr>
              <w:t xml:space="preserve">Risk passes from the Supplier to the Purchaser upon </w:t>
            </w:r>
            <w:r w:rsidR="005C10BD">
              <w:rPr>
                <w:sz w:val="20"/>
                <w:szCs w:val="20"/>
              </w:rPr>
              <w:t>Collection</w:t>
            </w:r>
            <w:r>
              <w:rPr>
                <w:sz w:val="20"/>
                <w:szCs w:val="20"/>
              </w:rPr>
              <w:t xml:space="preserve">. Title passes from the Supplier to Purchaser on payment. </w:t>
            </w:r>
          </w:p>
        </w:tc>
      </w:tr>
      <w:tr w:rsidR="00F4737C" w:rsidRPr="00F13197" w14:paraId="421C2DF1"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2BB197E5" w14:textId="77777777" w:rsidR="00F4737C" w:rsidRPr="003E27D6" w:rsidRDefault="00F4737C" w:rsidP="00104D94">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571CEFED" w14:textId="77777777" w:rsidR="00F4737C" w:rsidRDefault="00F4737C" w:rsidP="00104D94">
            <w:pPr>
              <w:spacing w:after="0"/>
              <w:ind w:right="96"/>
              <w:rPr>
                <w:sz w:val="20"/>
                <w:szCs w:val="20"/>
              </w:rPr>
            </w:pPr>
            <w:r>
              <w:rPr>
                <w:sz w:val="20"/>
                <w:szCs w:val="20"/>
              </w:rPr>
              <w:t>Termination for convenience</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0C2D38BC" w14:textId="77777777" w:rsidR="00F4737C" w:rsidRDefault="00F4737C" w:rsidP="00F4737C">
            <w:pPr>
              <w:spacing w:after="0"/>
              <w:ind w:right="96"/>
              <w:rPr>
                <w:sz w:val="20"/>
                <w:szCs w:val="20"/>
              </w:rPr>
            </w:pPr>
            <w:r>
              <w:rPr>
                <w:sz w:val="20"/>
                <w:szCs w:val="20"/>
              </w:rPr>
              <w:t>The Purchaser may terminate the Feedstock Supply Agreement at any time for its convenience by providing the Supplier with not less than [</w:t>
            </w:r>
            <w:r w:rsidRPr="00E63C46">
              <w:rPr>
                <w:sz w:val="20"/>
                <w:szCs w:val="20"/>
                <w:highlight w:val="yellow"/>
              </w:rPr>
              <w:t>3</w:t>
            </w:r>
            <w:r>
              <w:rPr>
                <w:sz w:val="20"/>
                <w:szCs w:val="20"/>
              </w:rPr>
              <w:t>] months’ prior written notice.</w:t>
            </w:r>
          </w:p>
          <w:p w14:paraId="3DE62B69" w14:textId="77777777" w:rsidR="00605E3D" w:rsidRDefault="00605E3D" w:rsidP="00605E3D">
            <w:pPr>
              <w:spacing w:after="0"/>
              <w:ind w:right="96"/>
              <w:rPr>
                <w:sz w:val="20"/>
                <w:szCs w:val="20"/>
              </w:rPr>
            </w:pPr>
            <w:r>
              <w:rPr>
                <w:sz w:val="20"/>
                <w:szCs w:val="20"/>
              </w:rPr>
              <w:t>The Supplier may terminate the Feedstock Supply Agreement at any time where it is impossible for the Supplier to continue to produce the Feedstock for reasons beyond its control by providing the Purchaser with not less than [</w:t>
            </w:r>
            <w:r w:rsidRPr="00E63C46">
              <w:rPr>
                <w:sz w:val="20"/>
                <w:szCs w:val="20"/>
                <w:highlight w:val="yellow"/>
              </w:rPr>
              <w:t>3</w:t>
            </w:r>
            <w:r>
              <w:rPr>
                <w:sz w:val="20"/>
                <w:szCs w:val="20"/>
              </w:rPr>
              <w:t xml:space="preserve">] months’ prior written notice. </w:t>
            </w:r>
          </w:p>
        </w:tc>
      </w:tr>
      <w:tr w:rsidR="00F4737C" w:rsidRPr="00F13197" w14:paraId="411DDFBF" w14:textId="77777777" w:rsidTr="004F5082">
        <w:tblPrEx>
          <w:tblBorders>
            <w:top w:val="single" w:sz="4" w:space="0" w:color="9C9282"/>
            <w:bottom w:val="single" w:sz="4" w:space="0" w:color="9C9282"/>
            <w:insideH w:val="single" w:sz="4" w:space="0" w:color="9C9282"/>
          </w:tblBorders>
        </w:tblPrEx>
        <w:tc>
          <w:tcPr>
            <w:tcW w:w="709" w:type="dxa"/>
            <w:tcBorders>
              <w:top w:val="single" w:sz="4" w:space="0" w:color="9B9B9B"/>
              <w:bottom w:val="single" w:sz="4" w:space="0" w:color="9B9B9B"/>
              <w:right w:val="nil"/>
            </w:tcBorders>
            <w:shd w:val="clear" w:color="auto" w:fill="auto"/>
            <w:tcMar>
              <w:top w:w="85" w:type="dxa"/>
              <w:left w:w="113" w:type="dxa"/>
              <w:bottom w:w="85" w:type="dxa"/>
              <w:right w:w="113" w:type="dxa"/>
            </w:tcMar>
          </w:tcPr>
          <w:p w14:paraId="4E1B4560" w14:textId="77777777" w:rsidR="00F4737C" w:rsidRPr="003E27D6" w:rsidRDefault="00F4737C" w:rsidP="00104D94">
            <w:pPr>
              <w:numPr>
                <w:ilvl w:val="0"/>
                <w:numId w:val="15"/>
              </w:numPr>
              <w:tabs>
                <w:tab w:val="left" w:pos="282"/>
              </w:tabs>
              <w:spacing w:after="0"/>
              <w:ind w:left="282" w:right="135" w:hanging="282"/>
              <w:rPr>
                <w:b/>
                <w:sz w:val="20"/>
                <w:szCs w:val="20"/>
              </w:rPr>
            </w:pPr>
          </w:p>
        </w:tc>
        <w:tc>
          <w:tcPr>
            <w:tcW w:w="2835" w:type="dxa"/>
            <w:tcBorders>
              <w:top w:val="single" w:sz="4" w:space="0" w:color="9B9B9B"/>
              <w:left w:val="nil"/>
              <w:bottom w:val="single" w:sz="4" w:space="0" w:color="9B9B9B"/>
              <w:right w:val="nil"/>
            </w:tcBorders>
            <w:shd w:val="clear" w:color="auto" w:fill="auto"/>
            <w:tcMar>
              <w:top w:w="85" w:type="dxa"/>
              <w:left w:w="113" w:type="dxa"/>
              <w:bottom w:w="85" w:type="dxa"/>
              <w:right w:w="113" w:type="dxa"/>
            </w:tcMar>
          </w:tcPr>
          <w:p w14:paraId="07415104" w14:textId="77777777" w:rsidR="00F4737C" w:rsidRDefault="00F4737C" w:rsidP="00104D94">
            <w:pPr>
              <w:spacing w:after="0"/>
              <w:ind w:right="96"/>
              <w:rPr>
                <w:sz w:val="20"/>
                <w:szCs w:val="20"/>
              </w:rPr>
            </w:pPr>
            <w:r>
              <w:rPr>
                <w:sz w:val="20"/>
                <w:szCs w:val="20"/>
              </w:rPr>
              <w:t>Alternative Feedstock</w:t>
            </w:r>
          </w:p>
        </w:tc>
        <w:tc>
          <w:tcPr>
            <w:tcW w:w="4647" w:type="dxa"/>
            <w:tcBorders>
              <w:top w:val="single" w:sz="4" w:space="0" w:color="9B9B9B"/>
              <w:left w:val="nil"/>
              <w:bottom w:val="single" w:sz="4" w:space="0" w:color="9B9B9B"/>
            </w:tcBorders>
            <w:shd w:val="clear" w:color="auto" w:fill="auto"/>
            <w:tcMar>
              <w:top w:w="85" w:type="dxa"/>
              <w:left w:w="113" w:type="dxa"/>
              <w:bottom w:w="85" w:type="dxa"/>
              <w:right w:w="113" w:type="dxa"/>
            </w:tcMar>
          </w:tcPr>
          <w:p w14:paraId="6FCDB176" w14:textId="77777777" w:rsidR="00F4737C" w:rsidRDefault="00F4737C" w:rsidP="00F4737C">
            <w:pPr>
              <w:spacing w:after="0"/>
              <w:ind w:right="96"/>
              <w:rPr>
                <w:sz w:val="20"/>
                <w:szCs w:val="20"/>
              </w:rPr>
            </w:pPr>
            <w:r>
              <w:rPr>
                <w:sz w:val="20"/>
                <w:szCs w:val="20"/>
              </w:rPr>
              <w:t xml:space="preserve">The Purchaser may purchase alternative feedstock from other suppliers, whether during the Term or upon termination of the Feedstock Supply Agreement (including for convenience). </w:t>
            </w:r>
          </w:p>
        </w:tc>
      </w:tr>
    </w:tbl>
    <w:p w14:paraId="321D812C" w14:textId="77777777" w:rsidR="00D704EC" w:rsidRDefault="00D704EC" w:rsidP="00591938">
      <w:pPr>
        <w:pStyle w:val="SubHeading"/>
        <w:numPr>
          <w:ilvl w:val="0"/>
          <w:numId w:val="0"/>
        </w:numPr>
      </w:pPr>
    </w:p>
    <w:p w14:paraId="30F14635" w14:textId="77777777" w:rsidR="00591938" w:rsidRDefault="00591938" w:rsidP="00591938">
      <w:pPr>
        <w:pStyle w:val="SubHeading"/>
        <w:numPr>
          <w:ilvl w:val="0"/>
          <w:numId w:val="0"/>
        </w:numPr>
      </w:pPr>
    </w:p>
    <w:sectPr w:rsidR="00591938" w:rsidSect="00BD5A39">
      <w:headerReference w:type="even" r:id="rId15"/>
      <w:headerReference w:type="default" r:id="rId16"/>
      <w:footerReference w:type="default" r:id="rId17"/>
      <w:headerReference w:type="first" r:id="rId18"/>
      <w:footerReference w:type="first" r:id="rId19"/>
      <w:pgSz w:w="11907" w:h="16840" w:code="9"/>
      <w:pgMar w:top="2268" w:right="1418" w:bottom="1701" w:left="2268" w:header="851"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BC74" w14:textId="77777777" w:rsidR="006A167A" w:rsidRDefault="006A167A">
      <w:r>
        <w:separator/>
      </w:r>
    </w:p>
  </w:endnote>
  <w:endnote w:type="continuationSeparator" w:id="0">
    <w:p w14:paraId="5665D300" w14:textId="77777777" w:rsidR="006A167A" w:rsidRDefault="006A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B754" w14:textId="77777777" w:rsidR="004F5082" w:rsidRDefault="004F5082">
    <w:pPr>
      <w:pStyle w:val="Footer"/>
    </w:pPr>
    <w:r>
      <w:fldChar w:fldCharType="begin"/>
    </w:r>
    <w:r>
      <w:instrText xml:space="preserve"> if </w:instrText>
    </w:r>
    <w:fldSimple w:instr=" docproperty mDocID ">
      <w:r>
        <w:instrText>3466-6303-5156v1</w:instrText>
      </w:r>
    </w:fldSimple>
    <w:r>
      <w:instrText xml:space="preserve"> = "" "</w:instrText>
    </w:r>
    <w:fldSimple w:instr=" FILENAME \p ">
      <w:r>
        <w:instrText>C:\program files\microsoft office\templates\ccw\Letter.dot</w:instrText>
      </w:r>
    </w:fldSimple>
    <w:r>
      <w:instrText>" "</w:instrText>
    </w:r>
    <w:fldSimple w:instr=" docproperty  mDocID  \* charFORMAT ">
      <w:r>
        <w:instrText>3466-6303-5156v1</w:instrText>
      </w:r>
    </w:fldSimple>
    <w:r>
      <w:instrText xml:space="preserve">" </w:instrText>
    </w:r>
    <w:r>
      <w:fldChar w:fldCharType="separate"/>
    </w:r>
    <w:r>
      <w:rPr>
        <w:noProof/>
      </w:rPr>
      <w:t>3466-6303-5156v1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9979D" w14:textId="77777777" w:rsidR="004F5082" w:rsidRPr="00953D8C" w:rsidRDefault="004F5082" w:rsidP="0015352D">
    <w:pPr>
      <w:pStyle w:val="NormalSingle"/>
      <w:rPr>
        <w:sz w:val="12"/>
        <w:szCs w:val="12"/>
      </w:rPr>
    </w:pPr>
    <w:r w:rsidRPr="00953D8C">
      <w:rPr>
        <w:sz w:val="12"/>
        <w:szCs w:val="12"/>
      </w:rPr>
      <w:t>Ref: AJM/PBS</w:t>
    </w:r>
    <w:r w:rsidRPr="00953D8C">
      <w:rPr>
        <w:sz w:val="12"/>
        <w:szCs w:val="12"/>
      </w:rPr>
      <w:tab/>
      <w:t xml:space="preserve">ABCD2000-1234567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Pr>
        <w:sz w:val="12"/>
        <w:szCs w:val="12"/>
      </w:rPr>
      <w:instrText>3466-6303-5156v1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Document1</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Pr>
        <w:sz w:val="12"/>
        <w:szCs w:val="12"/>
      </w:rPr>
      <w:instrText>3466-6303-5156v1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Pr>
        <w:noProof/>
        <w:sz w:val="12"/>
        <w:szCs w:val="12"/>
      </w:rPr>
      <w:t>3466-6303-5156v1</w:t>
    </w:r>
    <w:r w:rsidRPr="00953D8C">
      <w:rPr>
        <w:sz w:val="12"/>
        <w:szCs w:val="12"/>
      </w:rPr>
      <w:fldChar w:fldCharType="end"/>
    </w:r>
  </w:p>
  <w:p w14:paraId="193A1D9B" w14:textId="77777777" w:rsidR="004F5082" w:rsidRPr="0015352D" w:rsidRDefault="004F5082" w:rsidP="0015352D">
    <w:pPr>
      <w:pStyle w:val="Footer"/>
      <w:rPr>
        <w:color w:val="FFFFFF"/>
        <w:sz w:val="12"/>
        <w:szCs w:val="12"/>
      </w:rPr>
    </w:pPr>
    <w:r w:rsidRPr="00953D8C">
      <w:rPr>
        <w:sz w:val="12"/>
        <w:szCs w:val="12"/>
      </w:rPr>
      <w:t>© Corrs Chambers Westgarth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D3EC" w14:textId="77777777" w:rsidR="004F5082" w:rsidRPr="00953D8C" w:rsidRDefault="004F5082" w:rsidP="0015352D">
    <w:pPr>
      <w:pStyle w:val="NormalSingle"/>
      <w:rPr>
        <w:sz w:val="12"/>
        <w:szCs w:val="12"/>
      </w:rPr>
    </w:pPr>
    <w:r w:rsidRPr="00953D8C">
      <w:rPr>
        <w:sz w:val="12"/>
        <w:szCs w:val="12"/>
      </w:rPr>
      <w:t xml:space="preserve">Ref: </w:t>
    </w:r>
    <w:bookmarkStart w:id="5" w:name="mInitials"/>
    <w:r>
      <w:rPr>
        <w:sz w:val="12"/>
        <w:szCs w:val="12"/>
      </w:rPr>
      <w:t>TT</w:t>
    </w:r>
    <w:bookmarkEnd w:id="5"/>
    <w:r w:rsidRPr="00953D8C">
      <w:rPr>
        <w:sz w:val="12"/>
        <w:szCs w:val="12"/>
      </w:rPr>
      <w:tab/>
    </w:r>
    <w:bookmarkStart w:id="6" w:name="mFileNo"/>
    <w:r>
      <w:rPr>
        <w:sz w:val="12"/>
        <w:szCs w:val="12"/>
      </w:rPr>
      <w:t>PACI29169-9163160</w:t>
    </w:r>
    <w:bookmarkEnd w:id="6"/>
    <w:r w:rsidRPr="00953D8C">
      <w:rPr>
        <w:sz w:val="12"/>
        <w:szCs w:val="12"/>
      </w:rPr>
      <w:t xml:space="preserve">   </w:t>
    </w:r>
    <w:r w:rsidRPr="00953D8C">
      <w:rPr>
        <w:sz w:val="12"/>
        <w:szCs w:val="12"/>
      </w:rPr>
      <w:fldChar w:fldCharType="begin"/>
    </w:r>
    <w:r w:rsidRPr="00953D8C">
      <w:rPr>
        <w:sz w:val="12"/>
        <w:szCs w:val="12"/>
      </w:rPr>
      <w:instrText xml:space="preserve"> if </w:instrText>
    </w:r>
    <w:r w:rsidRPr="00953D8C">
      <w:rPr>
        <w:sz w:val="12"/>
        <w:szCs w:val="12"/>
      </w:rPr>
      <w:fldChar w:fldCharType="begin"/>
    </w:r>
    <w:r w:rsidRPr="00953D8C">
      <w:rPr>
        <w:sz w:val="12"/>
        <w:szCs w:val="12"/>
      </w:rPr>
      <w:instrText xml:space="preserve"> docproperty mDocID </w:instrText>
    </w:r>
    <w:r w:rsidRPr="00953D8C">
      <w:rPr>
        <w:sz w:val="12"/>
        <w:szCs w:val="12"/>
      </w:rPr>
      <w:fldChar w:fldCharType="separate"/>
    </w:r>
    <w:r>
      <w:rPr>
        <w:sz w:val="12"/>
        <w:szCs w:val="12"/>
      </w:rPr>
      <w:instrText>3466-6303-5156v1</w:instrText>
    </w:r>
    <w:r w:rsidRPr="00953D8C">
      <w:rPr>
        <w:sz w:val="12"/>
        <w:szCs w:val="12"/>
      </w:rPr>
      <w:fldChar w:fldCharType="end"/>
    </w:r>
    <w:r w:rsidRPr="00953D8C">
      <w:rPr>
        <w:sz w:val="12"/>
        <w:szCs w:val="12"/>
      </w:rPr>
      <w:instrText xml:space="preserve"> = "" "</w:instrText>
    </w:r>
    <w:r w:rsidRPr="00953D8C">
      <w:rPr>
        <w:sz w:val="12"/>
        <w:szCs w:val="12"/>
      </w:rPr>
      <w:fldChar w:fldCharType="begin"/>
    </w:r>
    <w:r w:rsidRPr="00953D8C">
      <w:rPr>
        <w:sz w:val="12"/>
        <w:szCs w:val="12"/>
      </w:rPr>
      <w:instrText xml:space="preserve"> FILENAME \p </w:instrText>
    </w:r>
    <w:r w:rsidRPr="00953D8C">
      <w:rPr>
        <w:sz w:val="12"/>
        <w:szCs w:val="12"/>
      </w:rPr>
      <w:fldChar w:fldCharType="separate"/>
    </w:r>
    <w:r>
      <w:rPr>
        <w:noProof/>
        <w:sz w:val="12"/>
        <w:szCs w:val="12"/>
      </w:rPr>
      <w:instrText>Document1</w:instrText>
    </w:r>
    <w:r w:rsidRPr="00953D8C">
      <w:rPr>
        <w:sz w:val="12"/>
        <w:szCs w:val="12"/>
      </w:rPr>
      <w:fldChar w:fldCharType="end"/>
    </w:r>
    <w:r w:rsidRPr="00953D8C">
      <w:rPr>
        <w:sz w:val="12"/>
        <w:szCs w:val="12"/>
      </w:rPr>
      <w:instrText>" "</w:instrText>
    </w:r>
    <w:r w:rsidRPr="00953D8C">
      <w:rPr>
        <w:sz w:val="12"/>
        <w:szCs w:val="12"/>
      </w:rPr>
      <w:fldChar w:fldCharType="begin"/>
    </w:r>
    <w:r w:rsidRPr="00953D8C">
      <w:rPr>
        <w:sz w:val="12"/>
        <w:szCs w:val="12"/>
      </w:rPr>
      <w:instrText xml:space="preserve"> docproperty  mDocID  \* charFORMAT </w:instrText>
    </w:r>
    <w:r w:rsidRPr="00953D8C">
      <w:rPr>
        <w:sz w:val="12"/>
        <w:szCs w:val="12"/>
      </w:rPr>
      <w:fldChar w:fldCharType="separate"/>
    </w:r>
    <w:r>
      <w:rPr>
        <w:sz w:val="12"/>
        <w:szCs w:val="12"/>
      </w:rPr>
      <w:instrText>3466-6303-5156v1</w:instrText>
    </w:r>
    <w:r w:rsidRPr="00953D8C">
      <w:rPr>
        <w:sz w:val="12"/>
        <w:szCs w:val="12"/>
      </w:rPr>
      <w:fldChar w:fldCharType="end"/>
    </w:r>
    <w:r w:rsidRPr="00953D8C">
      <w:rPr>
        <w:sz w:val="12"/>
        <w:szCs w:val="12"/>
      </w:rPr>
      <w:instrText xml:space="preserve">" </w:instrText>
    </w:r>
    <w:r w:rsidRPr="00953D8C">
      <w:rPr>
        <w:sz w:val="12"/>
        <w:szCs w:val="12"/>
      </w:rPr>
      <w:fldChar w:fldCharType="separate"/>
    </w:r>
    <w:r>
      <w:rPr>
        <w:noProof/>
        <w:sz w:val="12"/>
        <w:szCs w:val="12"/>
      </w:rPr>
      <w:t>3466-6303-5156v1</w:t>
    </w:r>
    <w:r w:rsidRPr="00953D8C">
      <w:rPr>
        <w:sz w:val="12"/>
        <w:szCs w:val="12"/>
      </w:rPr>
      <w:fldChar w:fldCharType="end"/>
    </w:r>
  </w:p>
  <w:p w14:paraId="7848D50E" w14:textId="77777777" w:rsidR="004F5082" w:rsidRPr="00953D8C" w:rsidRDefault="004F5082" w:rsidP="0015352D">
    <w:pPr>
      <w:pStyle w:val="Footer"/>
      <w:rPr>
        <w:color w:val="FFFFFF"/>
        <w:sz w:val="12"/>
        <w:szCs w:val="12"/>
      </w:rPr>
    </w:pPr>
    <w:r w:rsidRPr="00953D8C">
      <w:rPr>
        <w:sz w:val="12"/>
        <w:szCs w:val="12"/>
      </w:rPr>
      <w:t>© Corrs Chambers Westgarth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162D" w14:textId="77777777" w:rsidR="004F5082" w:rsidRDefault="004F5082" w:rsidP="00CB7B73">
    <w:pPr>
      <w:pStyle w:val="Footer"/>
    </w:pPr>
    <w:r w:rsidRPr="00882960">
      <w:fldChar w:fldCharType="begin"/>
    </w:r>
    <w:r w:rsidRPr="00882960">
      <w:instrText xml:space="preserve"> if </w:instrText>
    </w:r>
    <w:fldSimple w:instr=" docproperty mDocID ">
      <w:r>
        <w:instrText>3466-6303-5156v1</w:instrText>
      </w:r>
    </w:fldSimple>
    <w:r w:rsidRPr="00882960">
      <w:instrText xml:space="preserve"> = "" "</w:instrText>
    </w:r>
    <w:r>
      <w:rPr>
        <w:noProof/>
      </w:rPr>
      <w:fldChar w:fldCharType="begin"/>
    </w:r>
    <w:r>
      <w:rPr>
        <w:noProof/>
      </w:rPr>
      <w:instrText xml:space="preserve"> FILENAME \p </w:instrText>
    </w:r>
    <w:r>
      <w:rPr>
        <w:noProof/>
      </w:rPr>
      <w:fldChar w:fldCharType="separate"/>
    </w:r>
    <w:r>
      <w:rPr>
        <w:noProof/>
      </w:rPr>
      <w:instrText>Document1</w:instrText>
    </w:r>
    <w:r>
      <w:rPr>
        <w:noProof/>
      </w:rPr>
      <w:fldChar w:fldCharType="end"/>
    </w:r>
    <w:r w:rsidRPr="00882960">
      <w:instrText>" "</w:instrText>
    </w:r>
    <w:fldSimple w:instr=" docproperty  mDocID  \* charFORMAT ">
      <w:r>
        <w:instrText>3466-6303-5156v1</w:instrText>
      </w:r>
    </w:fldSimple>
    <w:r w:rsidRPr="00882960">
      <w:instrText xml:space="preserve">" </w:instrText>
    </w:r>
    <w:r w:rsidRPr="00882960">
      <w:fldChar w:fldCharType="separate"/>
    </w:r>
    <w:r>
      <w:rPr>
        <w:noProof/>
      </w:rPr>
      <w:t>3466-6303-5156v1</w:t>
    </w:r>
    <w:r w:rsidRPr="00882960">
      <w:fldChar w:fldCharType="end"/>
    </w:r>
    <w:r w:rsidRPr="00882960">
      <w:tab/>
      <w:t xml:space="preserve">page </w:t>
    </w:r>
    <w:r>
      <w:fldChar w:fldCharType="begin"/>
    </w:r>
    <w:r>
      <w:instrText xml:space="preserve"> PAGE  \* roman  \* MERGEFORMAT </w:instrText>
    </w:r>
    <w:r>
      <w:fldChar w:fldCharType="separate"/>
    </w:r>
    <w:r>
      <w:rPr>
        <w:noProof/>
      </w:rPr>
      <w:t>i</w:t>
    </w:r>
    <w:r>
      <w:rPr>
        <w:noProof/>
      </w:rPr>
      <w:fldChar w:fldCharType="end"/>
    </w:r>
  </w:p>
  <w:p w14:paraId="5D7CB85A" w14:textId="77777777" w:rsidR="004F5082" w:rsidRDefault="004F5082" w:rsidP="00342C67">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t>Feedstock Options Agreement</w:t>
    </w:r>
  </w:p>
  <w:p w14:paraId="14B94637" w14:textId="77777777" w:rsidR="004F5082" w:rsidRPr="002B4B54" w:rsidRDefault="004F5082" w:rsidP="00342C67">
    <w:pPr>
      <w:pStyle w:val="FooterSingle"/>
    </w:pPr>
    <w:r w:rsidRPr="003163D0">
      <w:rPr>
        <w:rStyle w:val="FooterDocTitle"/>
      </w:rPr>
      <w:fldChar w:fldCharType="end"/>
    </w:r>
    <w:r w:rsidRPr="002B4B54">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3C45" w14:textId="77777777" w:rsidR="004F5082" w:rsidRDefault="004F5082" w:rsidP="00C956E9">
    <w:pPr>
      <w:pStyle w:val="Footer"/>
    </w:pPr>
    <w:r w:rsidRPr="00882960">
      <w:fldChar w:fldCharType="begin"/>
    </w:r>
    <w:r w:rsidRPr="00882960">
      <w:instrText xml:space="preserve"> if </w:instrText>
    </w:r>
    <w:fldSimple w:instr=" docproperty mDocID ">
      <w:r>
        <w:instrText>3466-6303-5156v1</w:instrText>
      </w:r>
    </w:fldSimple>
    <w:r w:rsidRPr="00882960">
      <w:instrText xml:space="preserve"> = "" "</w:instrText>
    </w:r>
    <w:r>
      <w:rPr>
        <w:noProof/>
      </w:rPr>
      <w:fldChar w:fldCharType="begin"/>
    </w:r>
    <w:r>
      <w:rPr>
        <w:noProof/>
      </w:rPr>
      <w:instrText xml:space="preserve"> FILENAME \p </w:instrText>
    </w:r>
    <w:r>
      <w:rPr>
        <w:noProof/>
      </w:rPr>
      <w:fldChar w:fldCharType="separate"/>
    </w:r>
    <w:r>
      <w:rPr>
        <w:noProof/>
      </w:rPr>
      <w:instrText>Document1</w:instrText>
    </w:r>
    <w:r>
      <w:rPr>
        <w:noProof/>
      </w:rPr>
      <w:fldChar w:fldCharType="end"/>
    </w:r>
    <w:r w:rsidRPr="00882960">
      <w:instrText>" "</w:instrText>
    </w:r>
    <w:fldSimple w:instr=" docproperty  mDocID  \* charFORMAT ">
      <w:r>
        <w:instrText>3466-6303-5156v1</w:instrText>
      </w:r>
    </w:fldSimple>
    <w:r w:rsidRPr="00882960">
      <w:instrText xml:space="preserve">" </w:instrText>
    </w:r>
    <w:r w:rsidRPr="00882960">
      <w:fldChar w:fldCharType="separate"/>
    </w:r>
    <w:r>
      <w:rPr>
        <w:noProof/>
      </w:rPr>
      <w:t>3466-6303-5156v1</w:t>
    </w:r>
    <w:r w:rsidRPr="00882960">
      <w:fldChar w:fldCharType="end"/>
    </w:r>
  </w:p>
  <w:p w14:paraId="6E82146E" w14:textId="77777777" w:rsidR="004F5082" w:rsidRDefault="004F5082" w:rsidP="00342C67">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t>Feedstock Options Agreement</w:t>
    </w:r>
  </w:p>
  <w:p w14:paraId="0F56B959" w14:textId="77777777" w:rsidR="004F5082" w:rsidRPr="002B4B54" w:rsidRDefault="004F5082" w:rsidP="00342C67">
    <w:pPr>
      <w:pStyle w:val="FooterSingle"/>
    </w:pPr>
    <w:r w:rsidRPr="003163D0">
      <w:rPr>
        <w:rStyle w:val="FooterDocTitle"/>
      </w:rPr>
      <w:fldChar w:fldCharType="end"/>
    </w:r>
    <w:r w:rsidRPr="002B4B54">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BF0E" w14:textId="77777777" w:rsidR="004F5082" w:rsidRDefault="004F5082" w:rsidP="00C956E9">
    <w:pPr>
      <w:pStyle w:val="Footer"/>
      <w:rPr>
        <w:rStyle w:val="PageNumber"/>
      </w:rPr>
    </w:pPr>
    <w:r w:rsidRPr="00882960">
      <w:fldChar w:fldCharType="begin"/>
    </w:r>
    <w:r w:rsidRPr="00882960">
      <w:instrText xml:space="preserve"> if </w:instrText>
    </w:r>
    <w:fldSimple w:instr=" docproperty mDocID ">
      <w:r>
        <w:instrText>3466-6303-5156v1</w:instrText>
      </w:r>
    </w:fldSimple>
    <w:r w:rsidRPr="00882960">
      <w:instrText xml:space="preserve"> = "" "</w:instrText>
    </w:r>
    <w:r>
      <w:rPr>
        <w:noProof/>
      </w:rPr>
      <w:fldChar w:fldCharType="begin"/>
    </w:r>
    <w:r>
      <w:rPr>
        <w:noProof/>
      </w:rPr>
      <w:instrText xml:space="preserve"> FILENAME \p </w:instrText>
    </w:r>
    <w:r>
      <w:rPr>
        <w:noProof/>
      </w:rPr>
      <w:fldChar w:fldCharType="separate"/>
    </w:r>
    <w:r>
      <w:rPr>
        <w:noProof/>
      </w:rPr>
      <w:instrText>Document1</w:instrText>
    </w:r>
    <w:r>
      <w:rPr>
        <w:noProof/>
      </w:rPr>
      <w:fldChar w:fldCharType="end"/>
    </w:r>
    <w:r w:rsidRPr="00882960">
      <w:instrText>" "</w:instrText>
    </w:r>
    <w:fldSimple w:instr=" docproperty  mDocID  \* charFORMAT ">
      <w:r>
        <w:instrText>3466-6303-5156v1</w:instrText>
      </w:r>
    </w:fldSimple>
    <w:r w:rsidRPr="00882960">
      <w:instrText xml:space="preserve">" </w:instrText>
    </w:r>
    <w:r w:rsidRPr="00882960">
      <w:fldChar w:fldCharType="separate"/>
    </w:r>
    <w:r>
      <w:rPr>
        <w:noProof/>
      </w:rPr>
      <w:t>3466-6303-5156v1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Pr>
        <w:rStyle w:val="PageNumber"/>
        <w:noProof/>
      </w:rPr>
      <w:t>11</w:t>
    </w:r>
    <w:r w:rsidRPr="00882960">
      <w:rPr>
        <w:rStyle w:val="PageNumber"/>
      </w:rPr>
      <w:fldChar w:fldCharType="end"/>
    </w:r>
  </w:p>
  <w:p w14:paraId="07F2369C" w14:textId="77777777" w:rsidR="004F5082" w:rsidRDefault="004F5082" w:rsidP="00342C67">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t>Feedstock Options Agreement</w:t>
    </w:r>
  </w:p>
  <w:p w14:paraId="7225ACD3" w14:textId="77777777" w:rsidR="004F5082" w:rsidRPr="002B4B54" w:rsidRDefault="004F5082" w:rsidP="00342C67">
    <w:pPr>
      <w:pStyle w:val="FooterSingle"/>
    </w:pPr>
    <w:r w:rsidRPr="003163D0">
      <w:rPr>
        <w:rStyle w:val="FooterDocTitle"/>
      </w:rPr>
      <w:fldChar w:fldCharType="end"/>
    </w:r>
    <w:r w:rsidRPr="002B4B54">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8C07" w14:textId="77777777" w:rsidR="004F5082" w:rsidRDefault="004F5082" w:rsidP="00C956E9">
    <w:pPr>
      <w:pStyle w:val="Footer"/>
      <w:rPr>
        <w:rStyle w:val="PageNumber"/>
      </w:rPr>
    </w:pPr>
    <w:r w:rsidRPr="00882960">
      <w:fldChar w:fldCharType="begin"/>
    </w:r>
    <w:r w:rsidRPr="00882960">
      <w:instrText xml:space="preserve"> if </w:instrText>
    </w:r>
    <w:fldSimple w:instr=" docproperty mDocID ">
      <w:r>
        <w:instrText>3466-6303-5156v1</w:instrText>
      </w:r>
    </w:fldSimple>
    <w:r w:rsidRPr="00882960">
      <w:instrText xml:space="preserve"> = "" "</w:instrText>
    </w:r>
    <w:r>
      <w:rPr>
        <w:noProof/>
      </w:rPr>
      <w:fldChar w:fldCharType="begin"/>
    </w:r>
    <w:r>
      <w:rPr>
        <w:noProof/>
      </w:rPr>
      <w:instrText xml:space="preserve"> FILENAME \p </w:instrText>
    </w:r>
    <w:r>
      <w:rPr>
        <w:noProof/>
      </w:rPr>
      <w:fldChar w:fldCharType="separate"/>
    </w:r>
    <w:r>
      <w:rPr>
        <w:noProof/>
      </w:rPr>
      <w:instrText>Document1</w:instrText>
    </w:r>
    <w:r>
      <w:rPr>
        <w:noProof/>
      </w:rPr>
      <w:fldChar w:fldCharType="end"/>
    </w:r>
    <w:r w:rsidRPr="00882960">
      <w:instrText>" "</w:instrText>
    </w:r>
    <w:fldSimple w:instr=" docproperty  mDocID  \* charFORMAT ">
      <w:r>
        <w:instrText>3466-6303-5156v1</w:instrText>
      </w:r>
    </w:fldSimple>
    <w:r w:rsidRPr="00882960">
      <w:instrText xml:space="preserve">" </w:instrText>
    </w:r>
    <w:r w:rsidRPr="00882960">
      <w:fldChar w:fldCharType="separate"/>
    </w:r>
    <w:r>
      <w:rPr>
        <w:noProof/>
      </w:rPr>
      <w:t>3466-6303-5156v1</w:t>
    </w:r>
    <w:r w:rsidRPr="00882960">
      <w:fldChar w:fldCharType="end"/>
    </w:r>
    <w:r>
      <w:tab/>
      <w:t xml:space="preserve">page </w:t>
    </w:r>
    <w:r w:rsidRPr="00882960">
      <w:rPr>
        <w:rStyle w:val="PageNumber"/>
      </w:rPr>
      <w:fldChar w:fldCharType="begin"/>
    </w:r>
    <w:r w:rsidRPr="00882960">
      <w:rPr>
        <w:rStyle w:val="PageNumber"/>
      </w:rPr>
      <w:instrText xml:space="preserve"> PAGE </w:instrText>
    </w:r>
    <w:r w:rsidRPr="00882960">
      <w:rPr>
        <w:rStyle w:val="PageNumber"/>
      </w:rPr>
      <w:fldChar w:fldCharType="separate"/>
    </w:r>
    <w:r>
      <w:rPr>
        <w:rStyle w:val="PageNumber"/>
        <w:noProof/>
      </w:rPr>
      <w:t>1</w:t>
    </w:r>
    <w:r w:rsidRPr="00882960">
      <w:rPr>
        <w:rStyle w:val="PageNumber"/>
      </w:rPr>
      <w:fldChar w:fldCharType="end"/>
    </w:r>
  </w:p>
  <w:p w14:paraId="2BDDDA5C" w14:textId="77777777" w:rsidR="004F5082" w:rsidRDefault="004F5082" w:rsidP="00342C67">
    <w:pPr>
      <w:pStyle w:val="FooterSingle"/>
    </w:pPr>
    <w:r w:rsidRPr="003163D0">
      <w:rPr>
        <w:rStyle w:val="FooterDocTitle"/>
      </w:rPr>
      <w:fldChar w:fldCharType="begin"/>
    </w:r>
    <w:r w:rsidRPr="003163D0">
      <w:rPr>
        <w:rStyle w:val="FooterDocTitle"/>
      </w:rPr>
      <w:instrText xml:space="preserve"> REF mDocName \* MERGEFORMAT </w:instrText>
    </w:r>
    <w:r w:rsidRPr="003163D0">
      <w:rPr>
        <w:rStyle w:val="FooterDocTitle"/>
      </w:rPr>
      <w:fldChar w:fldCharType="separate"/>
    </w:r>
    <w:r>
      <w:t>Feedstock Options Agreement</w:t>
    </w:r>
  </w:p>
  <w:p w14:paraId="790ED1E3" w14:textId="77777777" w:rsidR="004F5082" w:rsidRPr="002B4B54" w:rsidRDefault="004F5082" w:rsidP="00342C67">
    <w:pPr>
      <w:pStyle w:val="FooterSingle"/>
    </w:pPr>
    <w:r w:rsidRPr="003163D0">
      <w:rPr>
        <w:rStyle w:val="FooterDocTitle"/>
      </w:rPr>
      <w:fldChar w:fldCharType="end"/>
    </w:r>
    <w:r w:rsidRPr="002B4B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9DAE" w14:textId="77777777" w:rsidR="006A167A" w:rsidRDefault="006A167A">
      <w:r>
        <w:separator/>
      </w:r>
    </w:p>
  </w:footnote>
  <w:footnote w:type="continuationSeparator" w:id="0">
    <w:p w14:paraId="26C7DD05" w14:textId="77777777" w:rsidR="006A167A" w:rsidRDefault="006A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4D41" w14:textId="77777777" w:rsidR="004F5082" w:rsidRPr="003E2931" w:rsidRDefault="004F5082" w:rsidP="00F57B16">
    <w:pPr>
      <w:pStyle w:val="Header"/>
      <w:rPr>
        <w:sz w:val="16"/>
        <w:szCs w:val="16"/>
      </w:rPr>
    </w:pPr>
    <w:r w:rsidRPr="003E2931">
      <w:rPr>
        <w:sz w:val="16"/>
        <w:szCs w:val="16"/>
      </w:rPr>
      <w:t>Corrs Chambers Westgarth</w:t>
    </w:r>
  </w:p>
  <w:p w14:paraId="51CC8297" w14:textId="77777777" w:rsidR="004F5082" w:rsidRDefault="004F5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F0E4" w14:textId="77777777" w:rsidR="004F5082" w:rsidRPr="003E2931" w:rsidRDefault="004F5082" w:rsidP="003E2931">
    <w:pPr>
      <w:pStyle w:val="Header"/>
      <w:rPr>
        <w:sz w:val="16"/>
        <w:szCs w:val="16"/>
      </w:rPr>
    </w:pPr>
    <w:r w:rsidRPr="003E2931">
      <w:rPr>
        <w:sz w:val="16"/>
        <w:szCs w:val="16"/>
      </w:rPr>
      <w:t>Corrs Chambers Westgarth</w:t>
    </w:r>
  </w:p>
  <w:p w14:paraId="43442C5A" w14:textId="77777777" w:rsidR="004F5082" w:rsidRPr="003E2931" w:rsidRDefault="004F5082" w:rsidP="003E29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CBCC" w14:textId="77777777" w:rsidR="004F5082" w:rsidRDefault="004F50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887C" w14:textId="77777777" w:rsidR="004F5082" w:rsidRPr="003E2931" w:rsidRDefault="004F5082" w:rsidP="00673FE4">
    <w:pPr>
      <w:pStyle w:val="Header"/>
      <w:rPr>
        <w:sz w:val="16"/>
        <w:szCs w:val="16"/>
      </w:rPr>
    </w:pPr>
    <w:r w:rsidRPr="003E2931">
      <w:rPr>
        <w:sz w:val="16"/>
        <w:szCs w:val="16"/>
      </w:rPr>
      <w:t>Corrs Chambers Westgarth</w:t>
    </w:r>
  </w:p>
  <w:p w14:paraId="4FFFCB45" w14:textId="77777777" w:rsidR="004F5082" w:rsidRDefault="004F5082" w:rsidP="00673FE4">
    <w:pPr>
      <w:pStyle w:val="Header"/>
      <w:tabs>
        <w:tab w:val="clear" w:pos="4153"/>
        <w:tab w:val="clear" w:pos="8306"/>
        <w:tab w:val="right" w:pos="5942"/>
      </w:tabs>
      <w:spacing w:line="200" w:lineRule="exact"/>
      <w:jc w:val="both"/>
      <w:rPr>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1C8C" w14:textId="77777777" w:rsidR="004F5082" w:rsidRPr="003E2931" w:rsidRDefault="004F5082" w:rsidP="00F57B16">
    <w:pPr>
      <w:pStyle w:val="Header"/>
      <w:rPr>
        <w:sz w:val="16"/>
        <w:szCs w:val="16"/>
      </w:rPr>
    </w:pPr>
    <w:r w:rsidRPr="003E2931">
      <w:rPr>
        <w:sz w:val="16"/>
        <w:szCs w:val="16"/>
      </w:rPr>
      <w:t>Corrs Chambers Westgarth</w:t>
    </w:r>
  </w:p>
  <w:p w14:paraId="374207D1" w14:textId="77777777" w:rsidR="004F5082" w:rsidRDefault="004F5082">
    <w:pPr>
      <w:pStyle w:val="Header"/>
      <w:tabs>
        <w:tab w:val="clear" w:pos="4153"/>
        <w:tab w:val="clear" w:pos="8306"/>
        <w:tab w:val="right" w:pos="5942"/>
      </w:tabs>
      <w:spacing w:line="200" w:lineRule="exact"/>
      <w:jc w:val="both"/>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3146"/>
    <w:multiLevelType w:val="hybridMultilevel"/>
    <w:tmpl w:val="26026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354C35"/>
    <w:multiLevelType w:val="singleLevel"/>
    <w:tmpl w:val="44CEE41C"/>
    <w:lvl w:ilvl="0">
      <w:start w:val="1"/>
      <w:numFmt w:val="bullet"/>
      <w:lvlRestart w:val="0"/>
      <w:lvlText w:val=""/>
      <w:lvlJc w:val="left"/>
      <w:pPr>
        <w:tabs>
          <w:tab w:val="num" w:pos="850"/>
        </w:tabs>
        <w:ind w:left="850" w:hanging="850"/>
      </w:pPr>
      <w:rPr>
        <w:rFonts w:ascii="Symbol" w:hAnsi="Symbol" w:hint="default"/>
      </w:rPr>
    </w:lvl>
  </w:abstractNum>
  <w:abstractNum w:abstractNumId="2"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15:restartNumberingAfterBreak="0">
    <w:nsid w:val="2F3B252D"/>
    <w:multiLevelType w:val="hybridMultilevel"/>
    <w:tmpl w:val="FE6AE994"/>
    <w:lvl w:ilvl="0" w:tplc="6C16266C">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814C4"/>
    <w:multiLevelType w:val="hybridMultilevel"/>
    <w:tmpl w:val="92C89394"/>
    <w:lvl w:ilvl="0" w:tplc="71240A30">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7910D7"/>
    <w:multiLevelType w:val="multilevel"/>
    <w:tmpl w:val="2D56C87A"/>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6" w15:restartNumberingAfterBreak="0">
    <w:nsid w:val="4F35573A"/>
    <w:multiLevelType w:val="hybridMultilevel"/>
    <w:tmpl w:val="92C89394"/>
    <w:lvl w:ilvl="0" w:tplc="71240A30">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9" w15:restartNumberingAfterBreak="0">
    <w:nsid w:val="6670347B"/>
    <w:multiLevelType w:val="singleLevel"/>
    <w:tmpl w:val="44CEE41C"/>
    <w:lvl w:ilvl="0">
      <w:start w:val="1"/>
      <w:numFmt w:val="bullet"/>
      <w:lvlRestart w:val="0"/>
      <w:lvlText w:val=""/>
      <w:lvlJc w:val="left"/>
      <w:pPr>
        <w:tabs>
          <w:tab w:val="num" w:pos="850"/>
        </w:tabs>
        <w:ind w:left="850" w:hanging="850"/>
      </w:pPr>
      <w:rPr>
        <w:rFonts w:ascii="Symbol" w:hAnsi="Symbol" w:hint="default"/>
      </w:rPr>
    </w:lvl>
  </w:abstractNum>
  <w:abstractNum w:abstractNumId="10" w15:restartNumberingAfterBreak="0">
    <w:nsid w:val="6B3F1C94"/>
    <w:multiLevelType w:val="singleLevel"/>
    <w:tmpl w:val="60A2AD1E"/>
    <w:lvl w:ilvl="0">
      <w:start w:val="1"/>
      <w:numFmt w:val="bullet"/>
      <w:lvlText w:val=""/>
      <w:lvlJc w:val="left"/>
      <w:pPr>
        <w:tabs>
          <w:tab w:val="num" w:pos="850"/>
        </w:tabs>
        <w:ind w:left="850" w:hanging="850"/>
      </w:pPr>
      <w:rPr>
        <w:rFonts w:ascii="Symbol" w:hAnsi="Symbol" w:hint="default"/>
      </w:rPr>
    </w:lvl>
  </w:abstractNum>
  <w:abstractNum w:abstractNumId="11"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15:restartNumberingAfterBreak="0">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7"/>
  </w:num>
  <w:num w:numId="2">
    <w:abstractNumId w:val="12"/>
  </w:num>
  <w:num w:numId="3">
    <w:abstractNumId w:val="5"/>
  </w:num>
  <w:num w:numId="4">
    <w:abstractNumId w:val="8"/>
  </w:num>
  <w:num w:numId="5">
    <w:abstractNumId w:val="2"/>
  </w:num>
  <w:num w:numId="6">
    <w:abstractNumId w:val="11"/>
  </w:num>
  <w:num w:numId="7">
    <w:abstractNumId w:val="10"/>
  </w:num>
  <w:num w:numId="8">
    <w:abstractNumId w:val="3"/>
  </w:num>
  <w:num w:numId="9">
    <w:abstractNumId w:val="6"/>
  </w:num>
  <w:num w:numId="10">
    <w:abstractNumId w:val="12"/>
  </w:num>
  <w:num w:numId="11">
    <w:abstractNumId w:val="12"/>
  </w:num>
  <w:num w:numId="12">
    <w:abstractNumId w:val="1"/>
  </w:num>
  <w:num w:numId="13">
    <w:abstractNumId w:val="9"/>
  </w:num>
  <w:num w:numId="14">
    <w:abstractNumId w:val="0"/>
  </w:num>
  <w:num w:numId="15">
    <w:abstractNumId w:val="4"/>
  </w:num>
  <w:num w:numId="16">
    <w:abstractNumId w:val="12"/>
  </w:num>
  <w:num w:numId="17">
    <w:abstractNumId w:val="12"/>
  </w:num>
  <w:num w:numId="18">
    <w:abstractNumId w:val="12"/>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851"/>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Initialised" w:val="Yes"/>
    <w:docVar w:name="mTemplateDataInitialised" w:val="Yes"/>
    <w:docVar w:name="PCDocsNumber" w:val="3466-6303-5156"/>
  </w:docVars>
  <w:rsids>
    <w:rsidRoot w:val="00E25E8C"/>
    <w:rsid w:val="000006EE"/>
    <w:rsid w:val="00000C9F"/>
    <w:rsid w:val="00003253"/>
    <w:rsid w:val="0000351F"/>
    <w:rsid w:val="00006A35"/>
    <w:rsid w:val="00011390"/>
    <w:rsid w:val="00022CA0"/>
    <w:rsid w:val="000271E5"/>
    <w:rsid w:val="000318FB"/>
    <w:rsid w:val="00033946"/>
    <w:rsid w:val="00033DF5"/>
    <w:rsid w:val="00035940"/>
    <w:rsid w:val="000464F3"/>
    <w:rsid w:val="00057208"/>
    <w:rsid w:val="0007185C"/>
    <w:rsid w:val="00071F9A"/>
    <w:rsid w:val="00086386"/>
    <w:rsid w:val="00097812"/>
    <w:rsid w:val="000A10A6"/>
    <w:rsid w:val="000B2429"/>
    <w:rsid w:val="000B7B12"/>
    <w:rsid w:val="000B7B3C"/>
    <w:rsid w:val="000C1526"/>
    <w:rsid w:val="000C4B0B"/>
    <w:rsid w:val="000C714E"/>
    <w:rsid w:val="000E26AE"/>
    <w:rsid w:val="000E6E60"/>
    <w:rsid w:val="000E7F44"/>
    <w:rsid w:val="000F14E4"/>
    <w:rsid w:val="000F1AAE"/>
    <w:rsid w:val="000F1D54"/>
    <w:rsid w:val="000F3F97"/>
    <w:rsid w:val="001043EC"/>
    <w:rsid w:val="00104D94"/>
    <w:rsid w:val="00105814"/>
    <w:rsid w:val="00105957"/>
    <w:rsid w:val="00112BA7"/>
    <w:rsid w:val="0013429A"/>
    <w:rsid w:val="0013433F"/>
    <w:rsid w:val="001418B5"/>
    <w:rsid w:val="00142FB2"/>
    <w:rsid w:val="00152067"/>
    <w:rsid w:val="0015352D"/>
    <w:rsid w:val="0016015A"/>
    <w:rsid w:val="00160419"/>
    <w:rsid w:val="001654B1"/>
    <w:rsid w:val="00175A7F"/>
    <w:rsid w:val="00183202"/>
    <w:rsid w:val="00183A24"/>
    <w:rsid w:val="001850EA"/>
    <w:rsid w:val="00191B84"/>
    <w:rsid w:val="001964A0"/>
    <w:rsid w:val="001B14F9"/>
    <w:rsid w:val="001B15A5"/>
    <w:rsid w:val="001B3D53"/>
    <w:rsid w:val="001B771D"/>
    <w:rsid w:val="001E0BB1"/>
    <w:rsid w:val="001E38AF"/>
    <w:rsid w:val="00217402"/>
    <w:rsid w:val="0022025C"/>
    <w:rsid w:val="0022081B"/>
    <w:rsid w:val="00223A4E"/>
    <w:rsid w:val="00223BC9"/>
    <w:rsid w:val="00224808"/>
    <w:rsid w:val="002307A7"/>
    <w:rsid w:val="00236117"/>
    <w:rsid w:val="00243900"/>
    <w:rsid w:val="00245BBB"/>
    <w:rsid w:val="0025112A"/>
    <w:rsid w:val="002548B2"/>
    <w:rsid w:val="00256308"/>
    <w:rsid w:val="00256737"/>
    <w:rsid w:val="00257B29"/>
    <w:rsid w:val="00271F1C"/>
    <w:rsid w:val="00294242"/>
    <w:rsid w:val="002949E2"/>
    <w:rsid w:val="002A11AE"/>
    <w:rsid w:val="002A3C18"/>
    <w:rsid w:val="002A56E9"/>
    <w:rsid w:val="002A58F4"/>
    <w:rsid w:val="002A6A51"/>
    <w:rsid w:val="002B01A5"/>
    <w:rsid w:val="002B4B54"/>
    <w:rsid w:val="002C0CD7"/>
    <w:rsid w:val="002C4EB5"/>
    <w:rsid w:val="002C5601"/>
    <w:rsid w:val="002C5F04"/>
    <w:rsid w:val="002D22B3"/>
    <w:rsid w:val="002E0365"/>
    <w:rsid w:val="002E67C6"/>
    <w:rsid w:val="002F1BD7"/>
    <w:rsid w:val="002F209C"/>
    <w:rsid w:val="0030425C"/>
    <w:rsid w:val="00315A07"/>
    <w:rsid w:val="003163D0"/>
    <w:rsid w:val="00316432"/>
    <w:rsid w:val="0032573C"/>
    <w:rsid w:val="00333FB4"/>
    <w:rsid w:val="00337D9F"/>
    <w:rsid w:val="00342C67"/>
    <w:rsid w:val="00345BFE"/>
    <w:rsid w:val="0035065D"/>
    <w:rsid w:val="003645E7"/>
    <w:rsid w:val="00365287"/>
    <w:rsid w:val="003751CD"/>
    <w:rsid w:val="00377881"/>
    <w:rsid w:val="00383D77"/>
    <w:rsid w:val="0039070C"/>
    <w:rsid w:val="003939E9"/>
    <w:rsid w:val="00394003"/>
    <w:rsid w:val="003A7FE8"/>
    <w:rsid w:val="003B7915"/>
    <w:rsid w:val="003C70A3"/>
    <w:rsid w:val="003D199E"/>
    <w:rsid w:val="003D4C98"/>
    <w:rsid w:val="003D5D52"/>
    <w:rsid w:val="003E1D44"/>
    <w:rsid w:val="003E2931"/>
    <w:rsid w:val="003E29FA"/>
    <w:rsid w:val="00411134"/>
    <w:rsid w:val="00417E14"/>
    <w:rsid w:val="00424272"/>
    <w:rsid w:val="0043069B"/>
    <w:rsid w:val="0043371E"/>
    <w:rsid w:val="00433DB9"/>
    <w:rsid w:val="00440133"/>
    <w:rsid w:val="00441C40"/>
    <w:rsid w:val="00443B4D"/>
    <w:rsid w:val="004510DE"/>
    <w:rsid w:val="00455D07"/>
    <w:rsid w:val="0045791E"/>
    <w:rsid w:val="00460479"/>
    <w:rsid w:val="00462688"/>
    <w:rsid w:val="0046466A"/>
    <w:rsid w:val="00476567"/>
    <w:rsid w:val="0047730B"/>
    <w:rsid w:val="0049209A"/>
    <w:rsid w:val="004921AD"/>
    <w:rsid w:val="00493369"/>
    <w:rsid w:val="0049415E"/>
    <w:rsid w:val="00497D1D"/>
    <w:rsid w:val="004A76CF"/>
    <w:rsid w:val="004B2180"/>
    <w:rsid w:val="004B54F3"/>
    <w:rsid w:val="004B7F3A"/>
    <w:rsid w:val="004C2741"/>
    <w:rsid w:val="004E3CBC"/>
    <w:rsid w:val="004F5082"/>
    <w:rsid w:val="004F5CD5"/>
    <w:rsid w:val="00511103"/>
    <w:rsid w:val="00515F13"/>
    <w:rsid w:val="005238A2"/>
    <w:rsid w:val="00524D5F"/>
    <w:rsid w:val="00534826"/>
    <w:rsid w:val="00540394"/>
    <w:rsid w:val="00540CB7"/>
    <w:rsid w:val="005460F9"/>
    <w:rsid w:val="00546F4B"/>
    <w:rsid w:val="00547AAA"/>
    <w:rsid w:val="0055220E"/>
    <w:rsid w:val="00555CB3"/>
    <w:rsid w:val="00555E45"/>
    <w:rsid w:val="00562EFB"/>
    <w:rsid w:val="00574E9E"/>
    <w:rsid w:val="00577CEF"/>
    <w:rsid w:val="00583EA7"/>
    <w:rsid w:val="00584423"/>
    <w:rsid w:val="00586325"/>
    <w:rsid w:val="00591938"/>
    <w:rsid w:val="00594B8A"/>
    <w:rsid w:val="005C10BD"/>
    <w:rsid w:val="005C4626"/>
    <w:rsid w:val="005D0927"/>
    <w:rsid w:val="005D180E"/>
    <w:rsid w:val="005D1C99"/>
    <w:rsid w:val="005D2479"/>
    <w:rsid w:val="005D2C2A"/>
    <w:rsid w:val="005D3DB5"/>
    <w:rsid w:val="005D61EF"/>
    <w:rsid w:val="005D679D"/>
    <w:rsid w:val="005D770E"/>
    <w:rsid w:val="005D7D20"/>
    <w:rsid w:val="005E1C9D"/>
    <w:rsid w:val="005E473F"/>
    <w:rsid w:val="005E525B"/>
    <w:rsid w:val="005F0E76"/>
    <w:rsid w:val="005F5025"/>
    <w:rsid w:val="005F6E6D"/>
    <w:rsid w:val="00605E3D"/>
    <w:rsid w:val="00612D66"/>
    <w:rsid w:val="00625FFD"/>
    <w:rsid w:val="00634841"/>
    <w:rsid w:val="006364BA"/>
    <w:rsid w:val="006557F4"/>
    <w:rsid w:val="006558D6"/>
    <w:rsid w:val="006560B7"/>
    <w:rsid w:val="00657F4B"/>
    <w:rsid w:val="0066193D"/>
    <w:rsid w:val="00673FE4"/>
    <w:rsid w:val="00685E58"/>
    <w:rsid w:val="0069397B"/>
    <w:rsid w:val="00697C55"/>
    <w:rsid w:val="006A167A"/>
    <w:rsid w:val="006A2B22"/>
    <w:rsid w:val="006B377E"/>
    <w:rsid w:val="006B762E"/>
    <w:rsid w:val="006E0D46"/>
    <w:rsid w:val="006E3F5E"/>
    <w:rsid w:val="006E4C0C"/>
    <w:rsid w:val="00711408"/>
    <w:rsid w:val="007526FE"/>
    <w:rsid w:val="007569A0"/>
    <w:rsid w:val="00757A65"/>
    <w:rsid w:val="00760E00"/>
    <w:rsid w:val="00764B52"/>
    <w:rsid w:val="00766C92"/>
    <w:rsid w:val="007717E2"/>
    <w:rsid w:val="00772797"/>
    <w:rsid w:val="0077371B"/>
    <w:rsid w:val="00783170"/>
    <w:rsid w:val="0078478D"/>
    <w:rsid w:val="0078755E"/>
    <w:rsid w:val="00797179"/>
    <w:rsid w:val="007A01CD"/>
    <w:rsid w:val="007A633F"/>
    <w:rsid w:val="007B178C"/>
    <w:rsid w:val="007C0525"/>
    <w:rsid w:val="007C0561"/>
    <w:rsid w:val="007C4B25"/>
    <w:rsid w:val="007D0305"/>
    <w:rsid w:val="007D0B71"/>
    <w:rsid w:val="007D1190"/>
    <w:rsid w:val="007D28B1"/>
    <w:rsid w:val="007E4395"/>
    <w:rsid w:val="007E7C54"/>
    <w:rsid w:val="007F2BC9"/>
    <w:rsid w:val="007F404E"/>
    <w:rsid w:val="007F5DB6"/>
    <w:rsid w:val="007F6F5C"/>
    <w:rsid w:val="00800B53"/>
    <w:rsid w:val="00806C07"/>
    <w:rsid w:val="008114C8"/>
    <w:rsid w:val="0081415F"/>
    <w:rsid w:val="00816DA0"/>
    <w:rsid w:val="00825161"/>
    <w:rsid w:val="00846AE8"/>
    <w:rsid w:val="008563CD"/>
    <w:rsid w:val="00856EC9"/>
    <w:rsid w:val="00860142"/>
    <w:rsid w:val="00864880"/>
    <w:rsid w:val="00877EF0"/>
    <w:rsid w:val="00882960"/>
    <w:rsid w:val="00882EA0"/>
    <w:rsid w:val="00887E77"/>
    <w:rsid w:val="00891776"/>
    <w:rsid w:val="00895CD4"/>
    <w:rsid w:val="00895DA5"/>
    <w:rsid w:val="008A2B1C"/>
    <w:rsid w:val="008A2DF4"/>
    <w:rsid w:val="008A7B2E"/>
    <w:rsid w:val="008B6430"/>
    <w:rsid w:val="008B6FC0"/>
    <w:rsid w:val="008C373E"/>
    <w:rsid w:val="008C5265"/>
    <w:rsid w:val="008C5C57"/>
    <w:rsid w:val="008D1CA2"/>
    <w:rsid w:val="008D2E3A"/>
    <w:rsid w:val="008D509A"/>
    <w:rsid w:val="008E23A1"/>
    <w:rsid w:val="008E36ED"/>
    <w:rsid w:val="008E699A"/>
    <w:rsid w:val="008F22C6"/>
    <w:rsid w:val="00900B2A"/>
    <w:rsid w:val="0092693D"/>
    <w:rsid w:val="009411A4"/>
    <w:rsid w:val="00944C32"/>
    <w:rsid w:val="009452D1"/>
    <w:rsid w:val="009528BC"/>
    <w:rsid w:val="00953D8C"/>
    <w:rsid w:val="00954D39"/>
    <w:rsid w:val="009610EB"/>
    <w:rsid w:val="00965783"/>
    <w:rsid w:val="00971A15"/>
    <w:rsid w:val="00973CCA"/>
    <w:rsid w:val="00973DFC"/>
    <w:rsid w:val="009825B7"/>
    <w:rsid w:val="00985711"/>
    <w:rsid w:val="00997572"/>
    <w:rsid w:val="009A28A6"/>
    <w:rsid w:val="009A7CED"/>
    <w:rsid w:val="009B3B2A"/>
    <w:rsid w:val="009B446B"/>
    <w:rsid w:val="009C28B1"/>
    <w:rsid w:val="009C4C27"/>
    <w:rsid w:val="009D41F8"/>
    <w:rsid w:val="009D643F"/>
    <w:rsid w:val="009D6F92"/>
    <w:rsid w:val="009E4A4D"/>
    <w:rsid w:val="009E773F"/>
    <w:rsid w:val="009F0634"/>
    <w:rsid w:val="009F1F01"/>
    <w:rsid w:val="009F24EF"/>
    <w:rsid w:val="009F2BE8"/>
    <w:rsid w:val="00A103BD"/>
    <w:rsid w:val="00A12497"/>
    <w:rsid w:val="00A135CD"/>
    <w:rsid w:val="00A13FA8"/>
    <w:rsid w:val="00A15FE3"/>
    <w:rsid w:val="00A2037C"/>
    <w:rsid w:val="00A21DC2"/>
    <w:rsid w:val="00A27FE3"/>
    <w:rsid w:val="00A35685"/>
    <w:rsid w:val="00A43B78"/>
    <w:rsid w:val="00A50DFC"/>
    <w:rsid w:val="00A52115"/>
    <w:rsid w:val="00A53299"/>
    <w:rsid w:val="00A55AD3"/>
    <w:rsid w:val="00A75859"/>
    <w:rsid w:val="00A80542"/>
    <w:rsid w:val="00A938F5"/>
    <w:rsid w:val="00A95CAE"/>
    <w:rsid w:val="00AB1F27"/>
    <w:rsid w:val="00AB2F4C"/>
    <w:rsid w:val="00AB5748"/>
    <w:rsid w:val="00AC0931"/>
    <w:rsid w:val="00AC76F2"/>
    <w:rsid w:val="00AD3684"/>
    <w:rsid w:val="00AD7BAC"/>
    <w:rsid w:val="00AE134A"/>
    <w:rsid w:val="00AE17CD"/>
    <w:rsid w:val="00AF149E"/>
    <w:rsid w:val="00AF189A"/>
    <w:rsid w:val="00AF41D0"/>
    <w:rsid w:val="00AF6E06"/>
    <w:rsid w:val="00B051DD"/>
    <w:rsid w:val="00B111EC"/>
    <w:rsid w:val="00B31D5C"/>
    <w:rsid w:val="00B33187"/>
    <w:rsid w:val="00B37753"/>
    <w:rsid w:val="00B46ABE"/>
    <w:rsid w:val="00B506A4"/>
    <w:rsid w:val="00B51B00"/>
    <w:rsid w:val="00B559EF"/>
    <w:rsid w:val="00B81254"/>
    <w:rsid w:val="00BA443C"/>
    <w:rsid w:val="00BA4743"/>
    <w:rsid w:val="00BB1C9F"/>
    <w:rsid w:val="00BC424A"/>
    <w:rsid w:val="00BD5A39"/>
    <w:rsid w:val="00BD662B"/>
    <w:rsid w:val="00BE1B49"/>
    <w:rsid w:val="00BE252A"/>
    <w:rsid w:val="00BE5D00"/>
    <w:rsid w:val="00BF0303"/>
    <w:rsid w:val="00BF0EF6"/>
    <w:rsid w:val="00BF5BFB"/>
    <w:rsid w:val="00BF6EF0"/>
    <w:rsid w:val="00C0070F"/>
    <w:rsid w:val="00C06B89"/>
    <w:rsid w:val="00C20670"/>
    <w:rsid w:val="00C277AC"/>
    <w:rsid w:val="00C31A0A"/>
    <w:rsid w:val="00C436F0"/>
    <w:rsid w:val="00C51253"/>
    <w:rsid w:val="00C56F06"/>
    <w:rsid w:val="00C71D58"/>
    <w:rsid w:val="00C824AC"/>
    <w:rsid w:val="00C82FF7"/>
    <w:rsid w:val="00C90CEE"/>
    <w:rsid w:val="00C92326"/>
    <w:rsid w:val="00C94572"/>
    <w:rsid w:val="00C956E9"/>
    <w:rsid w:val="00CA1CB0"/>
    <w:rsid w:val="00CA263A"/>
    <w:rsid w:val="00CB045C"/>
    <w:rsid w:val="00CB26EE"/>
    <w:rsid w:val="00CB5BFF"/>
    <w:rsid w:val="00CB7B73"/>
    <w:rsid w:val="00CC471C"/>
    <w:rsid w:val="00CC5788"/>
    <w:rsid w:val="00CC5FA6"/>
    <w:rsid w:val="00CD1055"/>
    <w:rsid w:val="00CD37AC"/>
    <w:rsid w:val="00CD48FE"/>
    <w:rsid w:val="00CF58E9"/>
    <w:rsid w:val="00D05020"/>
    <w:rsid w:val="00D05B32"/>
    <w:rsid w:val="00D2576B"/>
    <w:rsid w:val="00D32B56"/>
    <w:rsid w:val="00D32C44"/>
    <w:rsid w:val="00D347C6"/>
    <w:rsid w:val="00D52D08"/>
    <w:rsid w:val="00D54CD0"/>
    <w:rsid w:val="00D56A09"/>
    <w:rsid w:val="00D60542"/>
    <w:rsid w:val="00D66950"/>
    <w:rsid w:val="00D704EC"/>
    <w:rsid w:val="00D815D2"/>
    <w:rsid w:val="00D94B1D"/>
    <w:rsid w:val="00D96FAA"/>
    <w:rsid w:val="00DA4A0C"/>
    <w:rsid w:val="00DC041D"/>
    <w:rsid w:val="00DC0989"/>
    <w:rsid w:val="00DC0DF8"/>
    <w:rsid w:val="00DC2285"/>
    <w:rsid w:val="00DC3C7B"/>
    <w:rsid w:val="00DC4F91"/>
    <w:rsid w:val="00DE0DA1"/>
    <w:rsid w:val="00DF1543"/>
    <w:rsid w:val="00DF35FD"/>
    <w:rsid w:val="00E01F3C"/>
    <w:rsid w:val="00E04D8F"/>
    <w:rsid w:val="00E07689"/>
    <w:rsid w:val="00E07820"/>
    <w:rsid w:val="00E25E8C"/>
    <w:rsid w:val="00E26099"/>
    <w:rsid w:val="00E52E2A"/>
    <w:rsid w:val="00E548CA"/>
    <w:rsid w:val="00E617F5"/>
    <w:rsid w:val="00E62682"/>
    <w:rsid w:val="00E63C46"/>
    <w:rsid w:val="00E654BA"/>
    <w:rsid w:val="00E671E1"/>
    <w:rsid w:val="00E678E0"/>
    <w:rsid w:val="00E95D57"/>
    <w:rsid w:val="00EA1E51"/>
    <w:rsid w:val="00EA46A6"/>
    <w:rsid w:val="00EA5FA9"/>
    <w:rsid w:val="00EC042F"/>
    <w:rsid w:val="00EC443B"/>
    <w:rsid w:val="00ED18B1"/>
    <w:rsid w:val="00EE2F10"/>
    <w:rsid w:val="00EF298C"/>
    <w:rsid w:val="00F0207A"/>
    <w:rsid w:val="00F27F49"/>
    <w:rsid w:val="00F30318"/>
    <w:rsid w:val="00F37801"/>
    <w:rsid w:val="00F40524"/>
    <w:rsid w:val="00F465AC"/>
    <w:rsid w:val="00F4737C"/>
    <w:rsid w:val="00F57B16"/>
    <w:rsid w:val="00F63BB9"/>
    <w:rsid w:val="00F653D4"/>
    <w:rsid w:val="00F72A1A"/>
    <w:rsid w:val="00F74B05"/>
    <w:rsid w:val="00F8049C"/>
    <w:rsid w:val="00F9279C"/>
    <w:rsid w:val="00F9773D"/>
    <w:rsid w:val="00FB3503"/>
    <w:rsid w:val="00FD1576"/>
    <w:rsid w:val="00FD7D9C"/>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EEDAF"/>
  <w15:docId w15:val="{D18A9755-6237-4069-B8B6-8B95573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3A"/>
    <w:pPr>
      <w:spacing w:after="120" w:line="270" w:lineRule="atLeast"/>
    </w:pPr>
    <w:rPr>
      <w:rFonts w:ascii="Arial" w:hAnsi="Arial"/>
      <w:sz w:val="21"/>
      <w:szCs w:val="22"/>
    </w:rPr>
  </w:style>
  <w:style w:type="paragraph" w:styleId="Heading1">
    <w:name w:val="heading 1"/>
    <w:aliases w:val="h1"/>
    <w:basedOn w:val="Normal"/>
    <w:next w:val="Heading2"/>
    <w:qFormat/>
    <w:rsid w:val="008C5C57"/>
    <w:pPr>
      <w:keepNext/>
      <w:numPr>
        <w:numId w:val="2"/>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qFormat/>
    <w:rsid w:val="00E671E1"/>
    <w:pPr>
      <w:keepNext/>
      <w:numPr>
        <w:ilvl w:val="1"/>
        <w:numId w:val="2"/>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qFormat/>
    <w:rsid w:val="008C373E"/>
    <w:pPr>
      <w:keepNext/>
      <w:numPr>
        <w:ilvl w:val="2"/>
        <w:numId w:val="2"/>
      </w:numPr>
      <w:spacing w:before="80" w:after="65" w:line="240" w:lineRule="atLeast"/>
      <w:outlineLvl w:val="2"/>
    </w:pPr>
    <w:rPr>
      <w:rFonts w:cs="Arial"/>
      <w:b/>
      <w:bCs/>
      <w:sz w:val="24"/>
      <w:szCs w:val="26"/>
    </w:rPr>
  </w:style>
  <w:style w:type="paragraph" w:styleId="Heading4">
    <w:name w:val="heading 4"/>
    <w:basedOn w:val="Normal"/>
    <w:link w:val="Heading4Char"/>
    <w:qFormat/>
    <w:rsid w:val="008C373E"/>
    <w:pPr>
      <w:numPr>
        <w:ilvl w:val="3"/>
        <w:numId w:val="2"/>
      </w:numPr>
      <w:tabs>
        <w:tab w:val="left" w:pos="567"/>
      </w:tabs>
      <w:outlineLvl w:val="3"/>
    </w:pPr>
  </w:style>
  <w:style w:type="paragraph" w:styleId="Heading5">
    <w:name w:val="heading 5"/>
    <w:basedOn w:val="Normal"/>
    <w:link w:val="Heading5Char"/>
    <w:qFormat/>
    <w:rsid w:val="008C373E"/>
    <w:pPr>
      <w:numPr>
        <w:ilvl w:val="4"/>
        <w:numId w:val="2"/>
      </w:numPr>
      <w:tabs>
        <w:tab w:val="left" w:pos="1418"/>
      </w:tabs>
      <w:outlineLvl w:val="4"/>
    </w:pPr>
  </w:style>
  <w:style w:type="paragraph" w:styleId="Heading6">
    <w:name w:val="heading 6"/>
    <w:basedOn w:val="Normal"/>
    <w:qFormat/>
    <w:rsid w:val="008C373E"/>
    <w:pPr>
      <w:numPr>
        <w:ilvl w:val="5"/>
        <w:numId w:val="2"/>
      </w:numPr>
      <w:outlineLvl w:val="5"/>
    </w:pPr>
    <w:rPr>
      <w:bCs/>
    </w:rPr>
  </w:style>
  <w:style w:type="paragraph" w:styleId="Heading7">
    <w:name w:val="heading 7"/>
    <w:basedOn w:val="Normal"/>
    <w:qFormat/>
    <w:rsid w:val="008C373E"/>
    <w:pPr>
      <w:numPr>
        <w:ilvl w:val="6"/>
        <w:numId w:val="2"/>
      </w:numPr>
      <w:outlineLvl w:val="6"/>
    </w:pPr>
    <w:rPr>
      <w:szCs w:val="24"/>
    </w:rPr>
  </w:style>
  <w:style w:type="paragraph" w:styleId="Heading8">
    <w:name w:val="heading 8"/>
    <w:basedOn w:val="Normal"/>
    <w:qFormat/>
    <w:rsid w:val="008C373E"/>
    <w:pPr>
      <w:numPr>
        <w:ilvl w:val="7"/>
        <w:numId w:val="2"/>
      </w:numPr>
      <w:outlineLvl w:val="7"/>
    </w:pPr>
    <w:rPr>
      <w:iCs/>
      <w:szCs w:val="24"/>
    </w:rPr>
  </w:style>
  <w:style w:type="paragraph" w:styleId="Heading9">
    <w:name w:val="heading 9"/>
    <w:basedOn w:val="Normal"/>
    <w:qFormat/>
    <w:rsid w:val="008C373E"/>
    <w:pPr>
      <w:numPr>
        <w:ilvl w:val="8"/>
        <w:numId w:val="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33"/>
    <w:unhideWhenUsed/>
    <w:rsid w:val="00C20670"/>
    <w:pPr>
      <w:tabs>
        <w:tab w:val="center" w:pos="4153"/>
        <w:tab w:val="right" w:pos="8306"/>
      </w:tabs>
      <w:spacing w:after="0"/>
    </w:pPr>
    <w:rPr>
      <w:szCs w:val="21"/>
    </w:rPr>
  </w:style>
  <w:style w:type="paragraph" w:styleId="Footer">
    <w:name w:val="footer"/>
    <w:basedOn w:val="Normal"/>
    <w:next w:val="FooterSingle"/>
    <w:uiPriority w:val="32"/>
    <w:qFormat/>
    <w:rsid w:val="009B3B2A"/>
    <w:pPr>
      <w:pBdr>
        <w:top w:val="single" w:sz="4" w:space="3" w:color="auto"/>
      </w:pBdr>
      <w:tabs>
        <w:tab w:val="right" w:pos="8222"/>
      </w:tabs>
      <w:spacing w:after="0" w:line="240" w:lineRule="auto"/>
    </w:pPr>
    <w:rPr>
      <w:sz w:val="16"/>
      <w:szCs w:val="21"/>
    </w:rPr>
  </w:style>
  <w:style w:type="character" w:styleId="Hyperlink">
    <w:name w:val="Hyperlink"/>
    <w:basedOn w:val="DefaultParagraphFont"/>
    <w:uiPriority w:val="99"/>
    <w:unhideWhenUsed/>
    <w:rsid w:val="00AB5748"/>
    <w:rPr>
      <w:color w:val="0000FF"/>
      <w:u w:val="single"/>
    </w:rPr>
  </w:style>
  <w:style w:type="paragraph" w:customStyle="1" w:styleId="DeedFrontCoverDraft">
    <w:name w:val="Deed Front Cover Draft"/>
    <w:basedOn w:val="Normal"/>
    <w:semiHidden/>
    <w:rsid w:val="00AB5748"/>
    <w:pPr>
      <w:spacing w:before="1000"/>
    </w:pPr>
    <w:rPr>
      <w:sz w:val="18"/>
    </w:rPr>
  </w:style>
  <w:style w:type="character" w:styleId="PageNumber">
    <w:name w:val="page number"/>
    <w:basedOn w:val="DefaultParagraphFont"/>
    <w:uiPriority w:val="37"/>
    <w:semiHidden/>
    <w:unhideWhenUsed/>
    <w:rsid w:val="005D2479"/>
    <w:rPr>
      <w:rFonts w:ascii="Arial" w:hAnsi="Arial"/>
    </w:rPr>
  </w:style>
  <w:style w:type="paragraph" w:customStyle="1" w:styleId="Offices">
    <w:name w:val="Offices"/>
    <w:basedOn w:val="Normal"/>
    <w:uiPriority w:val="36"/>
    <w:semiHidden/>
    <w:unhideWhenUsed/>
    <w:rsid w:val="00AB574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E671E1"/>
    <w:pPr>
      <w:keepNext/>
      <w:numPr>
        <w:ilvl w:val="1"/>
        <w:numId w:val="3"/>
      </w:numPr>
      <w:spacing w:before="480" w:after="60"/>
    </w:pPr>
    <w:rPr>
      <w:sz w:val="32"/>
      <w:szCs w:val="32"/>
    </w:rPr>
  </w:style>
  <w:style w:type="paragraph" w:customStyle="1" w:styleId="SubHeading3">
    <w:name w:val="SubHeading 3"/>
    <w:basedOn w:val="Normal"/>
    <w:next w:val="NormalIndent"/>
    <w:uiPriority w:val="41"/>
    <w:unhideWhenUsed/>
    <w:rsid w:val="000C1526"/>
    <w:pPr>
      <w:keepNext/>
      <w:numPr>
        <w:ilvl w:val="2"/>
        <w:numId w:val="3"/>
      </w:numPr>
      <w:spacing w:before="80" w:after="65" w:line="240" w:lineRule="atLeast"/>
    </w:pPr>
    <w:rPr>
      <w:b/>
      <w:sz w:val="24"/>
      <w:szCs w:val="24"/>
    </w:rPr>
  </w:style>
  <w:style w:type="paragraph" w:styleId="TOC2">
    <w:name w:val="toc 2"/>
    <w:basedOn w:val="Normal"/>
    <w:next w:val="Normal"/>
    <w:uiPriority w:val="39"/>
    <w:qFormat/>
    <w:rsid w:val="009B446B"/>
    <w:pPr>
      <w:keepNext/>
      <w:pBdr>
        <w:bottom w:val="single" w:sz="4" w:space="1" w:color="auto"/>
        <w:between w:val="single" w:sz="2" w:space="1" w:color="auto"/>
      </w:pBdr>
      <w:tabs>
        <w:tab w:val="left" w:pos="567"/>
        <w:tab w:val="right" w:pos="8222"/>
      </w:tabs>
      <w:spacing w:before="113" w:after="85" w:line="240" w:lineRule="atLeast"/>
      <w:ind w:left="567" w:hanging="567"/>
    </w:pPr>
    <w:rPr>
      <w:b/>
      <w:noProof/>
      <w:sz w:val="20"/>
    </w:rPr>
  </w:style>
  <w:style w:type="paragraph" w:customStyle="1" w:styleId="NormalSingle">
    <w:name w:val="Normal Single"/>
    <w:basedOn w:val="Normal"/>
    <w:uiPriority w:val="1"/>
    <w:qFormat/>
    <w:rsid w:val="000C1526"/>
    <w:pPr>
      <w:spacing w:after="0" w:line="240" w:lineRule="auto"/>
    </w:pPr>
    <w:rPr>
      <w:szCs w:val="20"/>
    </w:rPr>
  </w:style>
  <w:style w:type="paragraph" w:styleId="NormalIndent">
    <w:name w:val="Normal Indent"/>
    <w:basedOn w:val="Normal"/>
    <w:link w:val="NormalIndentChar"/>
    <w:qFormat/>
    <w:rsid w:val="000464F3"/>
    <w:pPr>
      <w:ind w:left="851"/>
    </w:pPr>
    <w:rPr>
      <w:szCs w:val="18"/>
    </w:rPr>
  </w:style>
  <w:style w:type="paragraph" w:customStyle="1" w:styleId="CoverDraft">
    <w:name w:val="Cover Draft"/>
    <w:basedOn w:val="NormalSingle"/>
    <w:uiPriority w:val="27"/>
    <w:unhideWhenUsed/>
    <w:rsid w:val="0081415F"/>
    <w:pPr>
      <w:spacing w:before="1000"/>
    </w:pPr>
    <w:rPr>
      <w:color w:val="000000"/>
      <w:sz w:val="18"/>
    </w:rPr>
  </w:style>
  <w:style w:type="paragraph" w:styleId="TOC3">
    <w:name w:val="toc 3"/>
    <w:basedOn w:val="Normal"/>
    <w:next w:val="Normal"/>
    <w:uiPriority w:val="39"/>
    <w:qFormat/>
    <w:rsid w:val="009B446B"/>
    <w:pPr>
      <w:tabs>
        <w:tab w:val="left" w:pos="567"/>
        <w:tab w:val="left" w:pos="1134"/>
        <w:tab w:val="right" w:pos="8222"/>
      </w:tabs>
      <w:spacing w:after="0"/>
      <w:ind w:left="1134" w:hanging="567"/>
    </w:pPr>
    <w:rPr>
      <w:noProof/>
      <w:sz w:val="20"/>
    </w:rPr>
  </w:style>
  <w:style w:type="paragraph" w:customStyle="1" w:styleId="DateLine">
    <w:name w:val="DateLine"/>
    <w:basedOn w:val="Normal"/>
    <w:next w:val="Normal"/>
    <w:uiPriority w:val="29"/>
    <w:semiHidden/>
    <w:unhideWhenUsed/>
    <w:rsid w:val="00AB574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8C5C57"/>
    <w:pPr>
      <w:keepNext/>
      <w:spacing w:before="240" w:after="240"/>
    </w:pPr>
    <w:rPr>
      <w:color w:val="000000"/>
      <w:sz w:val="40"/>
      <w:szCs w:val="40"/>
    </w:rPr>
  </w:style>
  <w:style w:type="paragraph" w:customStyle="1" w:styleId="AnnexureSchedule">
    <w:name w:val="Annexure/Schedule"/>
    <w:basedOn w:val="Normal"/>
    <w:uiPriority w:val="20"/>
    <w:qFormat/>
    <w:rsid w:val="00AB1F27"/>
    <w:pPr>
      <w:spacing w:after="360" w:line="240" w:lineRule="auto"/>
    </w:pPr>
    <w:rPr>
      <w:color w:val="000000"/>
      <w:sz w:val="40"/>
      <w:szCs w:val="40"/>
    </w:rPr>
  </w:style>
  <w:style w:type="paragraph" w:customStyle="1" w:styleId="CoverPartyNames">
    <w:name w:val="Cover Party Names"/>
    <w:basedOn w:val="Normal"/>
    <w:uiPriority w:val="28"/>
    <w:unhideWhenUsed/>
    <w:rsid w:val="00365287"/>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BA443C"/>
    <w:pPr>
      <w:spacing w:after="120"/>
    </w:pPr>
    <w:rPr>
      <w:b/>
      <w:color w:val="000000"/>
      <w:sz w:val="20"/>
    </w:rPr>
  </w:style>
  <w:style w:type="paragraph" w:customStyle="1" w:styleId="DocTitle">
    <w:name w:val="DocTitle"/>
    <w:basedOn w:val="NormalSingle"/>
    <w:next w:val="DocTitleSub"/>
    <w:uiPriority w:val="30"/>
    <w:unhideWhenUsed/>
    <w:rsid w:val="007569A0"/>
    <w:pPr>
      <w:spacing w:before="960" w:line="760" w:lineRule="atLeast"/>
    </w:pPr>
    <w:rPr>
      <w:color w:val="123A5C"/>
      <w:sz w:val="80"/>
    </w:rPr>
  </w:style>
  <w:style w:type="paragraph" w:customStyle="1" w:styleId="ContentsHeading">
    <w:name w:val="Contents Heading"/>
    <w:basedOn w:val="NormalSingle"/>
    <w:next w:val="NormalSingle"/>
    <w:uiPriority w:val="25"/>
    <w:unhideWhenUsed/>
    <w:rsid w:val="00BF6EF0"/>
    <w:pPr>
      <w:ind w:left="-57"/>
    </w:pPr>
    <w:rPr>
      <w:sz w:val="32"/>
    </w:rPr>
  </w:style>
  <w:style w:type="paragraph" w:customStyle="1" w:styleId="Background">
    <w:name w:val="Background"/>
    <w:basedOn w:val="Normal"/>
    <w:unhideWhenUsed/>
    <w:rsid w:val="00C51253"/>
    <w:pPr>
      <w:numPr>
        <w:numId w:val="1"/>
      </w:numPr>
      <w:spacing w:after="113" w:line="245" w:lineRule="atLeast"/>
    </w:pPr>
    <w:rPr>
      <w:szCs w:val="20"/>
    </w:rPr>
  </w:style>
  <w:style w:type="character" w:customStyle="1" w:styleId="AltOptMarker">
    <w:name w:val="AltOptMarker"/>
    <w:basedOn w:val="DefaultParagraphFont"/>
    <w:autoRedefine/>
    <w:uiPriority w:val="19"/>
    <w:qFormat/>
    <w:rsid w:val="008114C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C20670"/>
    <w:rPr>
      <w:vertAlign w:val="superscript"/>
    </w:rPr>
  </w:style>
  <w:style w:type="paragraph" w:styleId="EndnoteText">
    <w:name w:val="endnote text"/>
    <w:basedOn w:val="Normal"/>
    <w:uiPriority w:val="32"/>
    <w:qFormat/>
    <w:rsid w:val="000B7B3C"/>
    <w:pPr>
      <w:spacing w:after="0" w:line="240" w:lineRule="auto"/>
      <w:ind w:left="284" w:hanging="284"/>
    </w:pPr>
    <w:rPr>
      <w:sz w:val="16"/>
      <w:szCs w:val="20"/>
    </w:rPr>
  </w:style>
  <w:style w:type="character" w:styleId="FootnoteReference">
    <w:name w:val="footnote reference"/>
    <w:basedOn w:val="DefaultParagraphFont"/>
    <w:uiPriority w:val="32"/>
    <w:semiHidden/>
    <w:unhideWhenUsed/>
    <w:rsid w:val="00C20670"/>
    <w:rPr>
      <w:vertAlign w:val="superscript"/>
    </w:rPr>
  </w:style>
  <w:style w:type="paragraph" w:styleId="FootnoteText">
    <w:name w:val="footnote text"/>
    <w:basedOn w:val="Normal"/>
    <w:uiPriority w:val="32"/>
    <w:qFormat/>
    <w:rsid w:val="000B7B3C"/>
    <w:pPr>
      <w:spacing w:after="0" w:line="240" w:lineRule="auto"/>
      <w:ind w:left="284" w:hanging="284"/>
    </w:pPr>
    <w:rPr>
      <w:sz w:val="16"/>
    </w:rPr>
  </w:style>
  <w:style w:type="paragraph" w:customStyle="1" w:styleId="SubHeading">
    <w:name w:val="Sub Heading"/>
    <w:basedOn w:val="Normal"/>
    <w:uiPriority w:val="39"/>
    <w:unhideWhenUsed/>
    <w:rsid w:val="00FD7D9C"/>
    <w:pPr>
      <w:numPr>
        <w:numId w:val="3"/>
      </w:numPr>
      <w:spacing w:after="960" w:line="240" w:lineRule="auto"/>
    </w:pPr>
    <w:rPr>
      <w:color w:val="000000"/>
      <w:sz w:val="32"/>
    </w:rPr>
  </w:style>
  <w:style w:type="paragraph" w:customStyle="1" w:styleId="AuthorNotes">
    <w:name w:val="AuthorNotes"/>
    <w:basedOn w:val="Normal"/>
    <w:link w:val="AuthorNotesChar"/>
    <w:qFormat/>
    <w:rsid w:val="007A633F"/>
    <w:pPr>
      <w:shd w:val="clear" w:color="auto" w:fill="FFCC66"/>
    </w:pPr>
    <w:rPr>
      <w:rFonts w:ascii="Comic Sans MS" w:hAnsi="Comic Sans MS"/>
      <w:szCs w:val="21"/>
    </w:rPr>
  </w:style>
  <w:style w:type="paragraph" w:customStyle="1" w:styleId="AuthorFlags">
    <w:name w:val="AuthorFlags"/>
    <w:basedOn w:val="AuthorNotes"/>
    <w:uiPriority w:val="22"/>
    <w:qFormat/>
    <w:rsid w:val="007A633F"/>
    <w:pPr>
      <w:shd w:val="clear" w:color="auto" w:fill="FFFF00"/>
    </w:pPr>
  </w:style>
  <w:style w:type="character" w:customStyle="1" w:styleId="IDDVariableMarker">
    <w:name w:val="IDDVariableMarker"/>
    <w:basedOn w:val="DefaultParagraphFont"/>
    <w:uiPriority w:val="35"/>
    <w:qFormat/>
    <w:rsid w:val="007A633F"/>
    <w:rPr>
      <w:rFonts w:ascii="Arial" w:hAnsi="Arial"/>
      <w:color w:val="000000"/>
      <w:sz w:val="21"/>
      <w:szCs w:val="21"/>
    </w:rPr>
  </w:style>
  <w:style w:type="paragraph" w:customStyle="1" w:styleId="SubHeading4">
    <w:name w:val="SubHeading 4"/>
    <w:basedOn w:val="Normal"/>
    <w:uiPriority w:val="42"/>
    <w:unhideWhenUsed/>
    <w:rsid w:val="000C1526"/>
    <w:pPr>
      <w:numPr>
        <w:ilvl w:val="3"/>
        <w:numId w:val="3"/>
      </w:numPr>
    </w:pPr>
  </w:style>
  <w:style w:type="paragraph" w:customStyle="1" w:styleId="Defa">
    <w:name w:val="Def (a)"/>
    <w:basedOn w:val="Normal"/>
    <w:qFormat/>
    <w:rsid w:val="008114C8"/>
    <w:pPr>
      <w:numPr>
        <w:ilvl w:val="1"/>
        <w:numId w:val="6"/>
      </w:numPr>
    </w:pPr>
  </w:style>
  <w:style w:type="paragraph" w:customStyle="1" w:styleId="Definition">
    <w:name w:val="Definition"/>
    <w:basedOn w:val="Normal"/>
    <w:qFormat/>
    <w:rsid w:val="008A2DF4"/>
    <w:pPr>
      <w:numPr>
        <w:numId w:val="6"/>
      </w:numPr>
      <w:ind w:left="0" w:firstLine="0"/>
    </w:pPr>
  </w:style>
  <w:style w:type="paragraph" w:customStyle="1" w:styleId="DefA0">
    <w:name w:val="Def (A)"/>
    <w:basedOn w:val="Normal"/>
    <w:qFormat/>
    <w:rsid w:val="0092693D"/>
    <w:pPr>
      <w:numPr>
        <w:ilvl w:val="3"/>
        <w:numId w:val="6"/>
      </w:numPr>
      <w:ind w:left="1701" w:hanging="567"/>
    </w:pPr>
  </w:style>
  <w:style w:type="paragraph" w:customStyle="1" w:styleId="Defi">
    <w:name w:val="Def (i)"/>
    <w:basedOn w:val="Normal"/>
    <w:qFormat/>
    <w:rsid w:val="0092693D"/>
    <w:pPr>
      <w:numPr>
        <w:ilvl w:val="2"/>
        <w:numId w:val="6"/>
      </w:numPr>
      <w:ind w:left="1134" w:hanging="567"/>
    </w:pPr>
  </w:style>
  <w:style w:type="paragraph" w:customStyle="1" w:styleId="SubHeading5">
    <w:name w:val="SubHeading 5"/>
    <w:basedOn w:val="Normal"/>
    <w:uiPriority w:val="43"/>
    <w:unhideWhenUsed/>
    <w:rsid w:val="000C1526"/>
    <w:pPr>
      <w:numPr>
        <w:ilvl w:val="4"/>
        <w:numId w:val="3"/>
      </w:numPr>
    </w:pPr>
  </w:style>
  <w:style w:type="paragraph" w:customStyle="1" w:styleId="SubHeading6">
    <w:name w:val="SubHeading 6"/>
    <w:basedOn w:val="Normal"/>
    <w:uiPriority w:val="44"/>
    <w:unhideWhenUsed/>
    <w:rsid w:val="000C1526"/>
    <w:pPr>
      <w:numPr>
        <w:ilvl w:val="5"/>
        <w:numId w:val="3"/>
      </w:numPr>
    </w:pPr>
  </w:style>
  <w:style w:type="paragraph" w:customStyle="1" w:styleId="CorrsBullet">
    <w:name w:val="Corrs Bullet"/>
    <w:basedOn w:val="Normal"/>
    <w:uiPriority w:val="17"/>
    <w:qFormat/>
    <w:rsid w:val="0043371E"/>
    <w:pPr>
      <w:numPr>
        <w:numId w:val="4"/>
      </w:numPr>
    </w:pPr>
    <w:rPr>
      <w:color w:val="000000"/>
    </w:rPr>
  </w:style>
  <w:style w:type="paragraph" w:customStyle="1" w:styleId="CorrsNumber">
    <w:name w:val="Corrs Number"/>
    <w:basedOn w:val="Normal"/>
    <w:uiPriority w:val="16"/>
    <w:qFormat/>
    <w:rsid w:val="0043371E"/>
    <w:pPr>
      <w:numPr>
        <w:numId w:val="5"/>
      </w:numPr>
    </w:pPr>
    <w:rPr>
      <w:color w:val="000000"/>
    </w:rPr>
  </w:style>
  <w:style w:type="paragraph" w:styleId="DocumentMap">
    <w:name w:val="Document Map"/>
    <w:basedOn w:val="Normal"/>
    <w:link w:val="DocumentMapChar"/>
    <w:uiPriority w:val="99"/>
    <w:semiHidden/>
    <w:unhideWhenUsed/>
    <w:rsid w:val="00555C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5CB3"/>
    <w:rPr>
      <w:rFonts w:ascii="Tahoma" w:hAnsi="Tahoma" w:cs="Tahoma"/>
      <w:sz w:val="16"/>
      <w:szCs w:val="16"/>
    </w:rPr>
  </w:style>
  <w:style w:type="character" w:customStyle="1" w:styleId="Heading2Char">
    <w:name w:val="Heading 2 Char"/>
    <w:basedOn w:val="DefaultParagraphFont"/>
    <w:link w:val="Heading2"/>
    <w:rsid w:val="007D1190"/>
    <w:rPr>
      <w:rFonts w:ascii="Arial" w:hAnsi="Arial" w:cs="Arial"/>
      <w:bCs/>
      <w:iCs/>
      <w:color w:val="000000"/>
      <w:sz w:val="32"/>
      <w:szCs w:val="32"/>
    </w:rPr>
  </w:style>
  <w:style w:type="paragraph" w:customStyle="1" w:styleId="FooterSingle">
    <w:name w:val="FooterSingle"/>
    <w:basedOn w:val="Footer"/>
    <w:qFormat/>
    <w:rsid w:val="0069397B"/>
    <w:pPr>
      <w:pBdr>
        <w:top w:val="none" w:sz="0" w:space="0" w:color="auto"/>
      </w:pBdr>
    </w:pPr>
  </w:style>
  <w:style w:type="character" w:customStyle="1" w:styleId="FooterDocTitle">
    <w:name w:val="FooterDocTitle"/>
    <w:basedOn w:val="DefaultParagraphFont"/>
    <w:uiPriority w:val="1"/>
    <w:qFormat/>
    <w:rsid w:val="003163D0"/>
    <w:rPr>
      <w:rFonts w:ascii="Arial" w:hAnsi="Arial"/>
      <w:sz w:val="16"/>
    </w:rPr>
  </w:style>
  <w:style w:type="paragraph" w:customStyle="1" w:styleId="DocTitleSub">
    <w:name w:val="DocTitleSub"/>
    <w:basedOn w:val="DocTitle"/>
    <w:qFormat/>
    <w:rsid w:val="00B81254"/>
    <w:pPr>
      <w:spacing w:before="0" w:line="500" w:lineRule="atLeast"/>
    </w:pPr>
    <w:rPr>
      <w:sz w:val="36"/>
      <w:szCs w:val="36"/>
    </w:rPr>
  </w:style>
  <w:style w:type="paragraph" w:customStyle="1" w:styleId="Page1normal">
    <w:name w:val="Page 1 normal"/>
    <w:basedOn w:val="Normal"/>
    <w:rsid w:val="00342C67"/>
    <w:pPr>
      <w:spacing w:after="80"/>
    </w:pPr>
  </w:style>
  <w:style w:type="character" w:customStyle="1" w:styleId="NormalIndentChar">
    <w:name w:val="Normal Indent Char"/>
    <w:basedOn w:val="DefaultParagraphFont"/>
    <w:link w:val="NormalIndent"/>
    <w:rsid w:val="00342C67"/>
    <w:rPr>
      <w:rFonts w:ascii="Arial" w:hAnsi="Arial"/>
      <w:sz w:val="21"/>
      <w:szCs w:val="18"/>
    </w:rPr>
  </w:style>
  <w:style w:type="paragraph" w:customStyle="1" w:styleId="Page1paranumber">
    <w:name w:val="Page 1 para number"/>
    <w:basedOn w:val="Normal"/>
    <w:rsid w:val="00342C67"/>
    <w:pPr>
      <w:tabs>
        <w:tab w:val="num" w:pos="369"/>
      </w:tabs>
      <w:spacing w:after="80"/>
      <w:ind w:left="369" w:hanging="369"/>
    </w:pPr>
  </w:style>
  <w:style w:type="paragraph" w:customStyle="1" w:styleId="Page1i">
    <w:name w:val="Page 1 (i)"/>
    <w:basedOn w:val="Normal"/>
    <w:rsid w:val="00342C67"/>
    <w:pPr>
      <w:tabs>
        <w:tab w:val="num" w:pos="482"/>
        <w:tab w:val="left" w:pos="851"/>
      </w:tabs>
      <w:ind w:left="851" w:hanging="482"/>
    </w:pPr>
  </w:style>
  <w:style w:type="paragraph" w:customStyle="1" w:styleId="Page1a">
    <w:name w:val="Page 1 (a)"/>
    <w:basedOn w:val="Normal"/>
    <w:rsid w:val="00342C67"/>
    <w:pPr>
      <w:tabs>
        <w:tab w:val="num" w:pos="369"/>
      </w:tabs>
      <w:ind w:left="369" w:hanging="369"/>
    </w:pPr>
  </w:style>
  <w:style w:type="character" w:customStyle="1" w:styleId="Heading3Char">
    <w:name w:val="Heading 3 Char"/>
    <w:basedOn w:val="DefaultParagraphFont"/>
    <w:link w:val="Heading3"/>
    <w:rsid w:val="00342C67"/>
    <w:rPr>
      <w:rFonts w:ascii="Arial" w:hAnsi="Arial" w:cs="Arial"/>
      <w:b/>
      <w:bCs/>
      <w:sz w:val="24"/>
      <w:szCs w:val="26"/>
    </w:rPr>
  </w:style>
  <w:style w:type="character" w:customStyle="1" w:styleId="Heading4Char">
    <w:name w:val="Heading 4 Char"/>
    <w:basedOn w:val="DefaultParagraphFont"/>
    <w:link w:val="Heading4"/>
    <w:rsid w:val="00342C67"/>
    <w:rPr>
      <w:rFonts w:ascii="Arial" w:hAnsi="Arial"/>
      <w:sz w:val="21"/>
      <w:szCs w:val="22"/>
    </w:rPr>
  </w:style>
  <w:style w:type="character" w:customStyle="1" w:styleId="AuthorNotesChar">
    <w:name w:val="AuthorNotes Char"/>
    <w:basedOn w:val="DefaultParagraphFont"/>
    <w:link w:val="AuthorNotes"/>
    <w:rsid w:val="00342C67"/>
    <w:rPr>
      <w:rFonts w:ascii="Comic Sans MS" w:hAnsi="Comic Sans MS"/>
      <w:sz w:val="21"/>
      <w:szCs w:val="21"/>
      <w:shd w:val="clear" w:color="auto" w:fill="FFCC66"/>
    </w:rPr>
  </w:style>
  <w:style w:type="table" w:styleId="TableGrid">
    <w:name w:val="Table Grid"/>
    <w:basedOn w:val="TableNormal"/>
    <w:uiPriority w:val="59"/>
    <w:rsid w:val="0034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7"/>
    <w:rsid w:val="00342C67"/>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AgmtDeed.dotx" TargetMode="External"/></Relationships>
</file>

<file path=word/theme/theme1.xml><?xml version="1.0" encoding="utf-8"?>
<a:theme xmlns:a="http://schemas.openxmlformats.org/drawingml/2006/main" name="Corrs">
  <a:themeElements>
    <a:clrScheme name="Corrs">
      <a:dk1>
        <a:srgbClr val="000000"/>
      </a:dk1>
      <a:lt1>
        <a:sysClr val="window" lastClr="FFFFFF"/>
      </a:lt1>
      <a:dk2>
        <a:srgbClr val="123A5C"/>
      </a:dk2>
      <a:lt2>
        <a:srgbClr val="9B9B9B"/>
      </a:lt2>
      <a:accent1>
        <a:srgbClr val="123A5C"/>
      </a:accent1>
      <a:accent2>
        <a:srgbClr val="5F9BAF"/>
      </a:accent2>
      <a:accent3>
        <a:srgbClr val="684F8B"/>
      </a:accent3>
      <a:accent4>
        <a:srgbClr val="A1C8E2"/>
      </a:accent4>
      <a:accent5>
        <a:srgbClr val="C0E7E6"/>
      </a:accent5>
      <a:accent6>
        <a:srgbClr val="39A08D"/>
      </a:accent6>
      <a:hlink>
        <a:srgbClr val="5F9BAF"/>
      </a:hlink>
      <a:folHlink>
        <a:srgbClr val="9B9B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FD585C1F-B27A-435D-AD21-71E527A6E3D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C:\Program Files\CorrsOffice\Templates\AgmtDeed.dotx</Template>
  <TotalTime>28</TotalTime>
  <Pages>13</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Agreement deed</vt:lpstr>
    </vt:vector>
  </TitlesOfParts>
  <Company>Corrs Chambers Westgarth</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deed</dc:title>
  <dc:subject/>
  <dc:creator>Corrs Chambers Westgarth</dc:creator>
  <cp:keywords/>
  <dc:description/>
  <cp:lastModifiedBy>Scott Grierson</cp:lastModifiedBy>
  <cp:revision>9</cp:revision>
  <cp:lastPrinted>2006-08-01T00:15:00Z</cp:lastPrinted>
  <dcterms:created xsi:type="dcterms:W3CDTF">2021-03-23T08:58:00Z</dcterms:created>
  <dcterms:modified xsi:type="dcterms:W3CDTF">2021-03-23T09:24:00Z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3466-6303-5156v1</vt:lpwstr>
  </property>
  <property fmtid="{D5CDD505-2E9C-101B-9397-08002B2CF9AE}" pid="3" name="bHasPIF">
    <vt:lpwstr>False</vt:lpwstr>
  </property>
  <property fmtid="{D5CDD505-2E9C-101B-9397-08002B2CF9AE}" pid="4" name="bHasVariableTable">
    <vt:lpwstr>False</vt:lpwstr>
  </property>
  <property fmtid="{D5CDD505-2E9C-101B-9397-08002B2CF9AE}" pid="5" name="bIsUnlinked">
    <vt:lpwstr>False</vt:lpwstr>
  </property>
  <property fmtid="{D5CDD505-2E9C-101B-9397-08002B2CF9AE}" pid="6" name="bIsHashVariableDoc">
    <vt:lpwstr>False</vt:lpwstr>
  </property>
  <property fmtid="{D5CDD505-2E9C-101B-9397-08002B2CF9AE}" pid="7" name="Version">
    <vt:lpwstr>15.0.4.174</vt:lpwstr>
  </property>
  <property fmtid="{D5CDD505-2E9C-101B-9397-08002B2CF9AE}" pid="8" name="mDocName">
    <vt:lpwstr>Feedstock Options Agreement</vt:lpwstr>
  </property>
  <property fmtid="{D5CDD505-2E9C-101B-9397-08002B2CF9AE}" pid="9" name="mDraft">
    <vt:lpwstr>True</vt:lpwstr>
  </property>
  <property fmtid="{D5CDD505-2E9C-101B-9397-08002B2CF9AE}" pid="10" name="mDeed">
    <vt:lpwstr>False</vt:lpwstr>
  </property>
  <property fmtid="{D5CDD505-2E9C-101B-9397-08002B2CF9AE}" pid="11" name="Date">
    <vt:lpwstr>23 March 2021</vt:lpwstr>
  </property>
  <property fmtid="{D5CDD505-2E9C-101B-9397-08002B2CF9AE}" pid="12" name="mDraftNo">
    <vt:lpwstr>1</vt:lpwstr>
  </property>
  <property fmtid="{D5CDD505-2E9C-101B-9397-08002B2CF9AE}" pid="13" name="mAuthority">
    <vt:lpwstr>Trevor Thomas</vt:lpwstr>
  </property>
  <property fmtid="{D5CDD505-2E9C-101B-9397-08002B2CF9AE}" pid="14" name="mContact">
    <vt:lpwstr>Trevor Thomas</vt:lpwstr>
  </property>
  <property fmtid="{D5CDD505-2E9C-101B-9397-08002B2CF9AE}" pid="15" name="mPartyCount">
    <vt:lpwstr>2</vt:lpwstr>
  </property>
  <property fmtid="{D5CDD505-2E9C-101B-9397-08002B2CF9AE}" pid="16" name="mCompany1">
    <vt:lpwstr>True</vt:lpwstr>
  </property>
  <property fmtid="{D5CDD505-2E9C-101B-9397-08002B2CF9AE}" pid="17" name="mACN1">
    <vt:lpwstr>ABN 67 635 074 092</vt:lpwstr>
  </property>
  <property fmtid="{D5CDD505-2E9C-101B-9397-08002B2CF9AE}" pid="18" name="mCompanyName1">
    <vt:lpwstr>AusPellets Pty Ltd</vt:lpwstr>
  </property>
  <property fmtid="{D5CDD505-2E9C-101B-9397-08002B2CF9AE}" pid="19" name="PartyName1">
    <vt:lpwstr>Purchaser</vt:lpwstr>
  </property>
  <property fmtid="{D5CDD505-2E9C-101B-9397-08002B2CF9AE}" pid="20" name="PartyPostalAddress1">
    <vt:lpwstr>[If there is no PO box, insert 'same as delivery address']</vt:lpwstr>
  </property>
  <property fmtid="{D5CDD505-2E9C-101B-9397-08002B2CF9AE}" pid="21" name="mCompany2">
    <vt:lpwstr>True</vt:lpwstr>
  </property>
  <property fmtid="{D5CDD505-2E9C-101B-9397-08002B2CF9AE}" pid="22" name="mACN2">
    <vt:lpwstr>ABN [insert]</vt:lpwstr>
  </property>
  <property fmtid="{D5CDD505-2E9C-101B-9397-08002B2CF9AE}" pid="23" name="mCompanyName2">
    <vt:lpwstr>[Insert]</vt:lpwstr>
  </property>
  <property fmtid="{D5CDD505-2E9C-101B-9397-08002B2CF9AE}" pid="24" name="PartyName2">
    <vt:lpwstr>Supplier</vt:lpwstr>
  </property>
  <property fmtid="{D5CDD505-2E9C-101B-9397-08002B2CF9AE}" pid="25" name="PartyPostalAddress2">
    <vt:lpwstr>[If there is no PO box, insert 'same as delivery address']</vt:lpwstr>
  </property>
  <property fmtid="{D5CDD505-2E9C-101B-9397-08002B2CF9AE}" pid="26" name="Company1">
    <vt:lpwstr>ABN 67 635 074 092</vt:lpwstr>
  </property>
  <property fmtid="{D5CDD505-2E9C-101B-9397-08002B2CF9AE}" pid="27" name="CompanyName1">
    <vt:lpwstr>AusPellets Pty Ltd</vt:lpwstr>
  </property>
  <property fmtid="{D5CDD505-2E9C-101B-9397-08002B2CF9AE}" pid="28" name="mName1">
    <vt:lpwstr>Purchaser</vt:lpwstr>
  </property>
  <property fmtid="{D5CDD505-2E9C-101B-9397-08002B2CF9AE}" pid="29" name="Company2">
    <vt:lpwstr>ABN [insert]</vt:lpwstr>
  </property>
  <property fmtid="{D5CDD505-2E9C-101B-9397-08002B2CF9AE}" pid="30" name="CompanyName2">
    <vt:lpwstr>[Insert]</vt:lpwstr>
  </property>
  <property fmtid="{D5CDD505-2E9C-101B-9397-08002B2CF9AE}" pid="31" name="mName2">
    <vt:lpwstr>Supplier</vt:lpwstr>
  </property>
</Properties>
</file>